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FF08" w14:textId="3DFDB831" w:rsidR="000D67CC" w:rsidRPr="0023449F" w:rsidRDefault="0049596D" w:rsidP="00EF439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February 19, 2021 </w:t>
      </w:r>
      <w:r w:rsidR="00A82C34">
        <w:rPr>
          <w:b/>
        </w:rPr>
        <w:t xml:space="preserve"> | </w:t>
      </w:r>
      <w:r>
        <w:rPr>
          <w:b/>
        </w:rPr>
        <w:t xml:space="preserve"> </w:t>
      </w:r>
      <w:r w:rsidR="00EF439E">
        <w:rPr>
          <w:b/>
        </w:rPr>
        <w:t>9</w:t>
      </w:r>
      <w:r w:rsidR="00A82C34">
        <w:rPr>
          <w:b/>
        </w:rPr>
        <w:t>am-</w:t>
      </w:r>
      <w:r w:rsidR="00EF439E">
        <w:rPr>
          <w:b/>
        </w:rPr>
        <w:t>1</w:t>
      </w:r>
      <w:r w:rsidR="00A82C34">
        <w:rPr>
          <w:b/>
        </w:rPr>
        <w:t>1</w:t>
      </w:r>
      <w:r w:rsidR="00EF439E">
        <w:rPr>
          <w:b/>
        </w:rPr>
        <w:t>a</w:t>
      </w:r>
      <w:r w:rsidR="00A82C34">
        <w:rPr>
          <w:b/>
        </w:rPr>
        <w:t>m</w:t>
      </w:r>
      <w:r>
        <w:rPr>
          <w:b/>
        </w:rPr>
        <w:t xml:space="preserve">  |  Zoom</w:t>
      </w:r>
    </w:p>
    <w:p w14:paraId="6560C8B1" w14:textId="77777777" w:rsidR="00F634A8" w:rsidRDefault="00F634A8" w:rsidP="00F634A8">
      <w:pPr>
        <w:rPr>
          <w:rFonts w:cs="Arial"/>
        </w:rPr>
      </w:pPr>
    </w:p>
    <w:p w14:paraId="0ACFD685" w14:textId="0E7DC9AD" w:rsidR="00F634A8" w:rsidRPr="00E9474E" w:rsidRDefault="00F634A8" w:rsidP="00F634A8">
      <w:pPr>
        <w:rPr>
          <w:rFonts w:cs="Arial"/>
        </w:rPr>
      </w:pPr>
      <w:r w:rsidRPr="00E9474E">
        <w:rPr>
          <w:rFonts w:cs="Arial"/>
        </w:rPr>
        <w:t>Attendance: JoAnne Malloy, Cat Jones</w:t>
      </w:r>
      <w:r>
        <w:rPr>
          <w:rFonts w:cs="Arial"/>
        </w:rPr>
        <w:t xml:space="preserve">, </w:t>
      </w:r>
      <w:r w:rsidR="00AD7230">
        <w:rPr>
          <w:rFonts w:cs="Arial"/>
        </w:rPr>
        <w:t xml:space="preserve">Shawn Blakey, Geoff Vercauteren, Karen Cusano, Lauren Smith, Nick </w:t>
      </w:r>
      <w:proofErr w:type="spellStart"/>
      <w:r w:rsidR="00AD7230">
        <w:rPr>
          <w:rFonts w:cs="Arial"/>
        </w:rPr>
        <w:t>Mian</w:t>
      </w:r>
      <w:proofErr w:type="spellEnd"/>
      <w:r w:rsidR="00AD7230">
        <w:rPr>
          <w:rFonts w:cs="Arial"/>
        </w:rPr>
        <w:t xml:space="preserve">, Alexis </w:t>
      </w:r>
      <w:proofErr w:type="spellStart"/>
      <w:r w:rsidR="00AD7230">
        <w:rPr>
          <w:rFonts w:cs="Arial"/>
        </w:rPr>
        <w:t>VanDenBerghe</w:t>
      </w:r>
      <w:proofErr w:type="spellEnd"/>
      <w:r w:rsidR="00AD7230">
        <w:rPr>
          <w:rFonts w:cs="Arial"/>
        </w:rPr>
        <w:t xml:space="preserve">, Hannah Maynard Yung, </w:t>
      </w:r>
      <w:proofErr w:type="spellStart"/>
      <w:r w:rsidR="00AD7230">
        <w:rPr>
          <w:rFonts w:cs="Arial"/>
        </w:rPr>
        <w:t>Kimara</w:t>
      </w:r>
      <w:proofErr w:type="spellEnd"/>
      <w:r w:rsidR="00AD7230">
        <w:rPr>
          <w:rFonts w:cs="Arial"/>
        </w:rPr>
        <w:t xml:space="preserve"> </w:t>
      </w:r>
      <w:proofErr w:type="spellStart"/>
      <w:r w:rsidR="00AD7230">
        <w:rPr>
          <w:rFonts w:cs="Arial"/>
        </w:rPr>
        <w:t>Nzam</w:t>
      </w:r>
      <w:r w:rsidR="000A26F0">
        <w:rPr>
          <w:rFonts w:cs="Arial"/>
        </w:rPr>
        <w:t>ubona</w:t>
      </w:r>
      <w:proofErr w:type="spellEnd"/>
      <w:r w:rsidR="00AD7230">
        <w:rPr>
          <w:rFonts w:cs="Arial"/>
        </w:rPr>
        <w:t>, Michele Petersen, Shawn</w:t>
      </w:r>
      <w:r w:rsidR="00277B08">
        <w:rPr>
          <w:rFonts w:cs="Arial"/>
        </w:rPr>
        <w:t xml:space="preserve"> Barry</w:t>
      </w:r>
      <w:r w:rsidR="00AD7230">
        <w:rPr>
          <w:rFonts w:cs="Arial"/>
        </w:rPr>
        <w:t xml:space="preserve">, Nany </w:t>
      </w:r>
      <w:proofErr w:type="spellStart"/>
      <w:r w:rsidR="00AD7230">
        <w:rPr>
          <w:rFonts w:cs="Arial"/>
        </w:rPr>
        <w:t>Lucci</w:t>
      </w:r>
      <w:proofErr w:type="spellEnd"/>
      <w:r w:rsidR="00AD7230">
        <w:rPr>
          <w:rFonts w:cs="Arial"/>
        </w:rPr>
        <w:t xml:space="preserve">, </w:t>
      </w:r>
      <w:r w:rsidR="000A26F0">
        <w:rPr>
          <w:rFonts w:cs="Arial"/>
        </w:rPr>
        <w:t>Hannah Raiche, Luke Reynard, Heidi Cloutier, Felicity Bernard</w:t>
      </w:r>
      <w:r w:rsidR="00277B08">
        <w:rPr>
          <w:rFonts w:cs="Arial"/>
        </w:rPr>
        <w:t xml:space="preserve">, Jeanna Still, Paula Smith, Devan Quinn, Geraldo </w:t>
      </w:r>
      <w:proofErr w:type="spellStart"/>
      <w:r w:rsidR="00277B08">
        <w:rPr>
          <w:rFonts w:cs="Arial"/>
        </w:rPr>
        <w:t>Pilarski</w:t>
      </w:r>
      <w:proofErr w:type="spellEnd"/>
      <w:r w:rsidR="00277B08">
        <w:rPr>
          <w:rFonts w:cs="Arial"/>
        </w:rPr>
        <w:t>, Melissa Mandrell, Kelly Nye-Lengerman, Annamarie Cioffari</w:t>
      </w:r>
      <w:r w:rsidR="002D1B78">
        <w:rPr>
          <w:rFonts w:cs="Arial"/>
        </w:rPr>
        <w:t>, Amy Parece-Grogan</w:t>
      </w:r>
      <w:r w:rsidR="003C0E65">
        <w:rPr>
          <w:rFonts w:cs="Arial"/>
        </w:rPr>
        <w:t>, Macey Muller</w:t>
      </w:r>
    </w:p>
    <w:p w14:paraId="7FFF93A3" w14:textId="77777777" w:rsidR="00F634A8" w:rsidRDefault="00F634A8" w:rsidP="008709FE"/>
    <w:p w14:paraId="1FE9C2C5" w14:textId="3C50BA15" w:rsidR="007D3579" w:rsidRPr="0072737C" w:rsidRDefault="0028553A" w:rsidP="008709FE">
      <w:pPr>
        <w:rPr>
          <w:rFonts w:cstheme="minorHAnsi"/>
        </w:rPr>
      </w:pPr>
      <w:r w:rsidRPr="0072737C">
        <w:rPr>
          <w:rFonts w:cstheme="minorHAnsi"/>
        </w:rPr>
        <w:t>Meeting Objectives:</w:t>
      </w:r>
    </w:p>
    <w:p w14:paraId="64E66E12" w14:textId="77777777" w:rsidR="00AD7230" w:rsidRDefault="00AD7230" w:rsidP="00AD7230">
      <w:pPr>
        <w:pStyle w:val="PlainText"/>
        <w:numPr>
          <w:ilvl w:val="0"/>
          <w:numId w:val="22"/>
        </w:numPr>
      </w:pPr>
      <w:r>
        <w:t>Orientation to task, introductions, updates (20 min)</w:t>
      </w:r>
    </w:p>
    <w:p w14:paraId="77199CE6" w14:textId="2F2DFAAA" w:rsidR="00AD7230" w:rsidRDefault="00C97D08" w:rsidP="00AD7230">
      <w:pPr>
        <w:pStyle w:val="PlainText"/>
        <w:numPr>
          <w:ilvl w:val="0"/>
          <w:numId w:val="22"/>
        </w:numPr>
      </w:pPr>
      <w:r>
        <w:t xml:space="preserve">The NH Career Catalogue and </w:t>
      </w:r>
      <w:r w:rsidR="00AD7230">
        <w:t xml:space="preserve">pathways </w:t>
      </w:r>
      <w:r>
        <w:t>framework</w:t>
      </w:r>
      <w:r w:rsidR="00AD7230">
        <w:t xml:space="preserve"> – Paula (30 min)</w:t>
      </w:r>
    </w:p>
    <w:p w14:paraId="11F62274" w14:textId="363AD74D" w:rsidR="00C97D08" w:rsidRDefault="00C97D08" w:rsidP="00AD7230">
      <w:pPr>
        <w:pStyle w:val="PlainText"/>
        <w:numPr>
          <w:ilvl w:val="0"/>
          <w:numId w:val="22"/>
        </w:numPr>
      </w:pPr>
      <w:r>
        <w:t>Building Career Pathways – hands on – Geoff, Paula, &amp; JoAnne</w:t>
      </w:r>
    </w:p>
    <w:p w14:paraId="2CA52721" w14:textId="2AC8896E" w:rsidR="00AD7230" w:rsidRDefault="00AD7230" w:rsidP="00AD7230">
      <w:pPr>
        <w:pStyle w:val="PlainText"/>
        <w:numPr>
          <w:ilvl w:val="0"/>
          <w:numId w:val="22"/>
        </w:numPr>
      </w:pPr>
      <w:r>
        <w:t>Breakout groups</w:t>
      </w:r>
      <w:r w:rsidR="00C97D08">
        <w:t xml:space="preserve"> –</w:t>
      </w:r>
      <w:r>
        <w:t xml:space="preserve"> </w:t>
      </w:r>
      <w:r w:rsidR="00C97D08">
        <w:t>practice building a pathway</w:t>
      </w:r>
      <w:r>
        <w:t xml:space="preserve"> – (4</w:t>
      </w:r>
      <w:r w:rsidR="00C97D08">
        <w:t>0</w:t>
      </w:r>
      <w:r>
        <w:t xml:space="preserve"> min)</w:t>
      </w:r>
    </w:p>
    <w:p w14:paraId="345C344D" w14:textId="5DD4FFEA" w:rsidR="00AD7230" w:rsidRDefault="00AD7230" w:rsidP="00AD7230">
      <w:pPr>
        <w:pStyle w:val="PlainText"/>
        <w:numPr>
          <w:ilvl w:val="0"/>
          <w:numId w:val="22"/>
        </w:numPr>
        <w:spacing w:after="120"/>
      </w:pPr>
      <w:r>
        <w:t>Report back, next steps  (15 min)</w:t>
      </w:r>
    </w:p>
    <w:tbl>
      <w:tblPr>
        <w:tblStyle w:val="TableGrid"/>
        <w:tblW w:w="10548" w:type="dxa"/>
        <w:tblInd w:w="-635" w:type="dxa"/>
        <w:tblLayout w:type="fixed"/>
        <w:tblCellMar>
          <w:top w:w="86" w:type="dxa"/>
          <w:left w:w="86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3960"/>
        <w:gridCol w:w="2700"/>
        <w:gridCol w:w="1260"/>
        <w:gridCol w:w="918"/>
      </w:tblGrid>
      <w:tr w:rsidR="004E3602" w:rsidRPr="00385B99" w14:paraId="4E64B259" w14:textId="77777777" w:rsidTr="00277B08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7C6D87" w14:textId="77777777" w:rsidR="004E3602" w:rsidRPr="00385B99" w:rsidRDefault="004E3602" w:rsidP="003265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8289C4" w14:textId="6A67E7C0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EC071C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Decisions/ </w:t>
            </w: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Action 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D98E06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52A2F48" w14:textId="77777777" w:rsidR="004E3602" w:rsidRPr="00385B99" w:rsidRDefault="004E3602" w:rsidP="005E2C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5B99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</w:tr>
      <w:tr w:rsidR="004E3602" w:rsidRPr="00A65BAB" w14:paraId="12EB2840" w14:textId="77777777" w:rsidTr="00277B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EE55" w14:textId="42FCF947" w:rsidR="004E3602" w:rsidRPr="00581CB0" w:rsidRDefault="006D390D" w:rsidP="00B70D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501" w14:textId="07B9C726" w:rsidR="00E264D1" w:rsidRPr="00705B1A" w:rsidRDefault="00705B1A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6" w:hanging="270"/>
              <w:contextualSpacing w:val="0"/>
              <w:rPr>
                <w:rFonts w:asciiTheme="minorHAnsi" w:hAnsiTheme="minorHAnsi" w:cstheme="minorHAnsi"/>
                <w:iCs/>
              </w:rPr>
            </w:pPr>
            <w:r w:rsidRPr="00705B1A">
              <w:rPr>
                <w:rFonts w:asciiTheme="minorHAnsi" w:hAnsiTheme="minorHAnsi" w:cstheme="minorHAnsi"/>
                <w:iCs/>
                <w:sz w:val="22"/>
                <w:szCs w:val="22"/>
              </w:rPr>
              <w:t>This will be Karen’s last meeting with us – she is retiring in April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 We bid her a fond farewell! And congrats to Luke, who will step into her position at NFI in 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002C" w14:textId="3688D4F0" w:rsidR="00E264D1" w:rsidRPr="00EF439E" w:rsidRDefault="00E264D1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3B33" w14:textId="6585C96C" w:rsidR="00786364" w:rsidRPr="00581CB0" w:rsidRDefault="00786364" w:rsidP="00B70D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B9A" w14:textId="77777777" w:rsidR="004E3602" w:rsidRPr="00581CB0" w:rsidRDefault="004E3602" w:rsidP="00B70D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867" w:rsidRPr="00385B99" w14:paraId="239E6ADE" w14:textId="77777777" w:rsidTr="00277B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1BC3" w14:textId="0B3ECB99" w:rsidR="00F90867" w:rsidRPr="00EE1F83" w:rsidRDefault="00C97D08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 Career Pathways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7EE2" w14:textId="77777777" w:rsidR="000C3A0B" w:rsidRPr="00B92F20" w:rsidRDefault="000C3A0B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F20">
              <w:rPr>
                <w:rFonts w:asciiTheme="minorHAnsi" w:hAnsiTheme="minorHAnsi" w:cstheme="minorHAnsi"/>
                <w:sz w:val="22"/>
                <w:szCs w:val="22"/>
              </w:rPr>
              <w:t>Entry to workforce differs based on opportunity – who needs more supports?</w:t>
            </w:r>
          </w:p>
          <w:p w14:paraId="2FB7BA7A" w14:textId="3E6A6D5F" w:rsidR="000C3A0B" w:rsidRDefault="000C3A0B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F20">
              <w:rPr>
                <w:rFonts w:asciiTheme="minorHAnsi" w:hAnsiTheme="minorHAnsi" w:cstheme="minorHAnsi"/>
                <w:sz w:val="22"/>
                <w:szCs w:val="22"/>
              </w:rPr>
              <w:t>Equity involves removing institutional barriers</w:t>
            </w:r>
          </w:p>
          <w:p w14:paraId="13F2B75F" w14:textId="3B5110E1" w:rsidR="00B92F20" w:rsidRDefault="00B92F20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Younger people seem to be entering the workforce without a sense of the incremental steps they need to take to reach their career goals</w:t>
            </w:r>
          </w:p>
          <w:p w14:paraId="1F40814B" w14:textId="30016E51" w:rsidR="00B92F20" w:rsidRDefault="00B92F20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Younger people also tend to care a lot about organizational values and culture</w:t>
            </w:r>
          </w:p>
          <w:p w14:paraId="41F1E674" w14:textId="40876AA6" w:rsidR="00B92F20" w:rsidRDefault="00B70D26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Young people benefit from a management style that supports their autonomy, and also job coaching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mentoring</w:t>
            </w:r>
            <w:proofErr w:type="gramEnd"/>
          </w:p>
          <w:p w14:paraId="60EC1CE9" w14:textId="3A05C75F" w:rsidR="00A65473" w:rsidRDefault="00A65473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Licensing for bachelor’s level MH counselor would allow for more counselors to be deployed. </w:t>
            </w:r>
          </w:p>
          <w:p w14:paraId="0BE8C455" w14:textId="1B0CA0A3" w:rsidR="00A65473" w:rsidRDefault="00A65473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 billing practices are a barrier – they drive up the requirements, but not reimbursement rates and thus wages</w:t>
            </w:r>
          </w:p>
          <w:p w14:paraId="4E7B3B4C" w14:textId="3B5C5E1A" w:rsidR="00A65473" w:rsidRDefault="00A65473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nursing profession has many “on and off ramps” – why can’t behavioral health operate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similarly</w:t>
            </w:r>
            <w:proofErr w:type="gramEnd"/>
          </w:p>
          <w:p w14:paraId="3A3EC6C9" w14:textId="6F2E7833" w:rsidR="00A65473" w:rsidRPr="00A65473" w:rsidRDefault="008C14E7" w:rsidP="00D411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anchor="eligible" w:history="1">
              <w:r w:rsidR="00A65473" w:rsidRPr="000A04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Substance Use Disorder Treatment and Recovery Loan Repayment Program</w:t>
              </w:r>
            </w:hyperlink>
          </w:p>
          <w:p w14:paraId="5899DB9C" w14:textId="5D40F3CF" w:rsidR="000C3A0B" w:rsidRPr="000A043F" w:rsidRDefault="000A043F" w:rsidP="00B70D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requires an up-front investment for agencies to participate in apprenticeship programs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A4BB" w14:textId="77777777" w:rsidR="006C5E5F" w:rsidRDefault="006C5E5F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C946F" w14:textId="77777777" w:rsidR="00B70D26" w:rsidRDefault="00B70D2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E57F6" w14:textId="77777777" w:rsidR="00B70D26" w:rsidRDefault="00B70D2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DEA45" w14:textId="77777777" w:rsidR="00B70D26" w:rsidRDefault="00B70D2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034FA" w14:textId="77777777" w:rsidR="00B70D26" w:rsidRDefault="00B70D2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8DA81" w14:textId="77777777" w:rsidR="00B70D26" w:rsidRDefault="00B70D2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Michele: </w:t>
            </w:r>
            <w:r w:rsidRPr="00B70D26">
              <w:rPr>
                <w:rFonts w:asciiTheme="minorHAnsi" w:hAnsiTheme="minorHAnsi" w:cstheme="minorHAnsi"/>
                <w:sz w:val="22"/>
                <w:szCs w:val="22"/>
              </w:rPr>
              <w:t>Generational differences (and similarities) in the workforce would be a wonderful topic for a future meeting</w:t>
            </w:r>
          </w:p>
          <w:p w14:paraId="45747A61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B2947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06294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7AB1F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9C619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E6633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BF06C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967DB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923FF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441BC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62513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5291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20609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227F5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C5FF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C0C13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7B8EE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FB766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1C1F7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DC8FF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6C565" w14:textId="77777777" w:rsidR="00A6547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ACC5C" w14:textId="2DB4AD3D" w:rsidR="00A65473" w:rsidRPr="00EE1F83" w:rsidRDefault="00A65473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B358" w14:textId="32D6E492" w:rsidR="00F90867" w:rsidRPr="00EE1F83" w:rsidRDefault="00F90867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393" w14:textId="77777777" w:rsidR="00F90867" w:rsidRPr="00EE1F83" w:rsidRDefault="00F90867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43F" w:rsidRPr="00385B99" w14:paraId="70CE3537" w14:textId="77777777" w:rsidTr="00277B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6857" w14:textId="3E412145" w:rsidR="000A043F" w:rsidRPr="00327964" w:rsidRDefault="003C0E65" w:rsidP="00B70D26">
            <w:pPr>
              <w:rPr>
                <w:rFonts w:asciiTheme="minorHAnsi" w:hAnsiTheme="minorHAnsi" w:cstheme="minorHAnsi"/>
              </w:rPr>
            </w:pPr>
            <w:r w:rsidRPr="00327964">
              <w:rPr>
                <w:rFonts w:asciiTheme="minorHAnsi" w:hAnsiTheme="minorHAnsi" w:cstheme="minorHAnsi"/>
                <w:sz w:val="22"/>
                <w:szCs w:val="22"/>
              </w:rPr>
              <w:t>Building Career Pathways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7C6" w14:textId="58583C21" w:rsidR="000A043F" w:rsidRDefault="000A043F" w:rsidP="003279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Build cross-agency partnerships</w:t>
            </w:r>
          </w:p>
          <w:p w14:paraId="4C079C2C" w14:textId="2D7648E5" w:rsidR="003C0E65" w:rsidRDefault="003C0E65" w:rsidP="003279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Commitment &amp; participation from governor’s office &amp; lawmakers is key</w:t>
            </w:r>
          </w:p>
          <w:p w14:paraId="17CB3D89" w14:textId="77777777" w:rsidR="000A043F" w:rsidRDefault="000A043F" w:rsidP="003279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Identify industry sectors</w:t>
            </w:r>
          </w:p>
          <w:p w14:paraId="0DBE64C7" w14:textId="77777777" w:rsidR="000A043F" w:rsidRDefault="003C0E65" w:rsidP="003279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Design education and training programs</w:t>
            </w:r>
          </w:p>
          <w:p w14:paraId="614E9288" w14:textId="77777777" w:rsidR="00B1412B" w:rsidRDefault="00B1412B" w:rsidP="00327964">
            <w:pPr>
              <w:ind w:left="101"/>
              <w:rPr>
                <w:rFonts w:asciiTheme="minorHAnsi" w:hAnsiTheme="minorHAnsi" w:cstheme="minorHAnsi"/>
                <w:sz w:val="22"/>
              </w:rPr>
            </w:pPr>
          </w:p>
          <w:p w14:paraId="59431F51" w14:textId="4A7ABA6C" w:rsidR="003C0E65" w:rsidRDefault="003C0E65" w:rsidP="00327964">
            <w:pPr>
              <w:ind w:left="10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Building Futures Together</w:t>
            </w:r>
          </w:p>
          <w:p w14:paraId="2EE11B4E" w14:textId="2E744988" w:rsidR="003C0E65" w:rsidRPr="003C0E65" w:rsidRDefault="003C0E65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C0E65">
              <w:rPr>
                <w:rFonts w:asciiTheme="minorHAnsi" w:hAnsiTheme="minorHAnsi" w:cstheme="minorHAnsi"/>
                <w:sz w:val="22"/>
                <w:szCs w:val="22"/>
              </w:rPr>
              <w:t>18-21 month</w:t>
            </w:r>
            <w:proofErr w:type="gramEnd"/>
            <w:r w:rsidRPr="003C0E65">
              <w:rPr>
                <w:rFonts w:asciiTheme="minorHAnsi" w:hAnsiTheme="minorHAnsi" w:cstheme="minorHAnsi"/>
                <w:sz w:val="22"/>
                <w:szCs w:val="22"/>
              </w:rPr>
              <w:t xml:space="preserve"> training program</w:t>
            </w:r>
          </w:p>
          <w:p w14:paraId="3E35BF0C" w14:textId="62E06862" w:rsidR="003C0E65" w:rsidRPr="003C0E65" w:rsidRDefault="003C0E65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0E65">
              <w:rPr>
                <w:rFonts w:asciiTheme="minorHAnsi" w:hAnsiTheme="minorHAnsi" w:cstheme="minorHAnsi"/>
                <w:sz w:val="22"/>
                <w:szCs w:val="22"/>
              </w:rPr>
              <w:t>DOL apprenticeship program – trainees receive paid on-the-job training, plus a stipend</w:t>
            </w:r>
          </w:p>
          <w:p w14:paraId="1D91274E" w14:textId="19447720" w:rsidR="003C0E65" w:rsidRDefault="003C0E65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0E65">
              <w:rPr>
                <w:rFonts w:asciiTheme="minorHAnsi" w:hAnsiTheme="minorHAnsi" w:cstheme="minorHAnsi"/>
                <w:sz w:val="22"/>
                <w:szCs w:val="22"/>
              </w:rPr>
              <w:t>Training Enhanced Care Coordinators to work with children, youth, &amp; families impacted by opioid use disorders and other SUDs</w:t>
            </w:r>
          </w:p>
          <w:p w14:paraId="729ACF61" w14:textId="2D7B2620" w:rsidR="00B1412B" w:rsidRPr="003C0E65" w:rsidRDefault="00B1412B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Trainees receive a UNH certificate – </w:t>
            </w:r>
            <w:hyperlink r:id="rId8" w:history="1">
              <w:proofErr w:type="spellStart"/>
              <w:r w:rsidRPr="00B141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microcredentials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new at UNH</w:t>
            </w:r>
          </w:p>
          <w:p w14:paraId="717C8D13" w14:textId="1E584852" w:rsidR="003C0E65" w:rsidRDefault="003C0E65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0E65">
              <w:rPr>
                <w:rFonts w:asciiTheme="minorHAnsi" w:hAnsiTheme="minorHAnsi" w:cstheme="minorHAnsi"/>
                <w:sz w:val="22"/>
                <w:szCs w:val="22"/>
              </w:rPr>
              <w:t>Majority of trainees have lived experience</w:t>
            </w:r>
          </w:p>
          <w:p w14:paraId="0EF9AF32" w14:textId="4539A6D2" w:rsidR="003C0E65" w:rsidRPr="003C0E65" w:rsidRDefault="00B1412B" w:rsidP="0032796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1" w:hanging="270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Recruiting next cohort of trainees in 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BF9F" w14:textId="3947F48F" w:rsidR="000A043F" w:rsidRDefault="00705B1A" w:rsidP="00B70D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Paula: </w:t>
            </w:r>
            <w:r w:rsidRPr="00705B1A">
              <w:rPr>
                <w:rFonts w:cstheme="minorHAnsi"/>
              </w:rPr>
              <w:t xml:space="preserve">I am doing semi-structured interviews for placement sites and preceptors aka supervisors to do an environmental scan about rotations and interns. </w:t>
            </w:r>
            <w:r>
              <w:rPr>
                <w:rFonts w:cstheme="minorHAnsi"/>
              </w:rPr>
              <w:t>E</w:t>
            </w:r>
            <w:r w:rsidRPr="00705B1A">
              <w:rPr>
                <w:rFonts w:cstheme="minorHAnsi"/>
              </w:rPr>
              <w:t>mail me if you are willing to be interviewed.  psmith@snhahec.org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01EB" w14:textId="77777777" w:rsidR="000A043F" w:rsidRPr="00EE1F83" w:rsidRDefault="000A043F" w:rsidP="00B70D26">
            <w:pPr>
              <w:rPr>
                <w:rFonts w:cs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EF6" w14:textId="77777777" w:rsidR="000A043F" w:rsidRPr="00EE1F83" w:rsidRDefault="000A043F" w:rsidP="00B70D26">
            <w:pPr>
              <w:rPr>
                <w:rFonts w:cstheme="minorHAnsi"/>
              </w:rPr>
            </w:pPr>
          </w:p>
        </w:tc>
      </w:tr>
      <w:tr w:rsidR="00F90867" w:rsidRPr="00385B99" w14:paraId="605FB810" w14:textId="77777777" w:rsidTr="00277B0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68A1" w14:textId="0D9F1FEF" w:rsidR="00F90867" w:rsidRPr="00F90867" w:rsidRDefault="000B7786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Topics for Next Meeting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E627" w14:textId="77777777" w:rsidR="001C74E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Generational differences in the workforce</w:t>
            </w:r>
          </w:p>
          <w:p w14:paraId="4F87222A" w14:textId="77777777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A011D" w14:textId="7D19BB4B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D-H present on being a registered apprenticeship site?</w:t>
            </w:r>
          </w:p>
          <w:p w14:paraId="7DABBDE7" w14:textId="77777777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6AD93" w14:textId="530B116A" w:rsidR="00705B1A" w:rsidRPr="00F90867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childhood education programs – Dartmouth and Teach NH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7639" w14:textId="77777777" w:rsidR="00F90867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Geoff and Michele work together on this</w:t>
            </w:r>
          </w:p>
          <w:p w14:paraId="57723779" w14:textId="77777777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FDDC6" w14:textId="77777777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123DF" w14:textId="77777777" w:rsidR="00705B1A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DA604" w14:textId="375B318F" w:rsidR="00705B1A" w:rsidRPr="00F90867" w:rsidRDefault="00705B1A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Lauren work on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11E" w14:textId="77777777" w:rsidR="00F90867" w:rsidRPr="00F90867" w:rsidRDefault="00F90867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DF14" w14:textId="77777777" w:rsidR="00F90867" w:rsidRPr="00F90867" w:rsidRDefault="00F90867" w:rsidP="00B70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3FE7E0" w14:textId="4B0605D1" w:rsidR="00086ED4" w:rsidRDefault="00677810" w:rsidP="0032658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14:paraId="0CAF6C79" w14:textId="77777777" w:rsidR="00880DB0" w:rsidRDefault="00880DB0" w:rsidP="00326583">
      <w:pPr>
        <w:rPr>
          <w:rFonts w:cs="Arial"/>
          <w:b/>
          <w:sz w:val="24"/>
        </w:rPr>
      </w:pPr>
    </w:p>
    <w:p w14:paraId="13DFB296" w14:textId="390A52C2" w:rsidR="00EF14E5" w:rsidRPr="0072345F" w:rsidRDefault="00874C76" w:rsidP="0072345F">
      <w:pPr>
        <w:rPr>
          <w:rFonts w:cs="Arial"/>
          <w:b/>
          <w:sz w:val="24"/>
        </w:rPr>
      </w:pPr>
      <w:r w:rsidRPr="002D3416">
        <w:rPr>
          <w:rFonts w:cs="Arial"/>
          <w:b/>
          <w:sz w:val="24"/>
        </w:rPr>
        <w:t>Next Meeting:</w:t>
      </w:r>
    </w:p>
    <w:p w14:paraId="26889F8F" w14:textId="1FA62CC5" w:rsidR="0072737C" w:rsidRDefault="00705B1A" w:rsidP="00617E4E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April 16</w:t>
      </w:r>
      <w:r w:rsidR="00935181">
        <w:rPr>
          <w:rFonts w:asciiTheme="minorHAnsi" w:hAnsiTheme="minorHAnsi" w:cs="Arial"/>
          <w:b/>
          <w:bCs/>
          <w:sz w:val="22"/>
        </w:rPr>
        <w:t>, 9am-11am</w:t>
      </w:r>
    </w:p>
    <w:p w14:paraId="6E04C922" w14:textId="77777777" w:rsidR="005E669F" w:rsidRPr="00326583" w:rsidRDefault="005E669F" w:rsidP="00326583">
      <w:pPr>
        <w:rPr>
          <w:rFonts w:cs="Arial"/>
        </w:rPr>
      </w:pPr>
    </w:p>
    <w:sectPr w:rsidR="005E669F" w:rsidRPr="00326583" w:rsidSect="00CD767E">
      <w:headerReference w:type="default" r:id="rId9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24A1" w14:textId="77777777" w:rsidR="008C14E7" w:rsidRDefault="008C14E7" w:rsidP="00101F84">
      <w:r>
        <w:separator/>
      </w:r>
    </w:p>
  </w:endnote>
  <w:endnote w:type="continuationSeparator" w:id="0">
    <w:p w14:paraId="0B24E3A4" w14:textId="77777777" w:rsidR="008C14E7" w:rsidRDefault="008C14E7" w:rsidP="0010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F8BD" w14:textId="77777777" w:rsidR="008C14E7" w:rsidRDefault="008C14E7" w:rsidP="00101F84">
      <w:r>
        <w:separator/>
      </w:r>
    </w:p>
  </w:footnote>
  <w:footnote w:type="continuationSeparator" w:id="0">
    <w:p w14:paraId="40E58FCB" w14:textId="77777777" w:rsidR="008C14E7" w:rsidRDefault="008C14E7" w:rsidP="0010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7224" w14:textId="001405AF" w:rsidR="00355CDE" w:rsidRDefault="00355CDE" w:rsidP="0093518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B3DF5" wp14:editId="67DA7C90">
          <wp:simplePos x="0" y="0"/>
          <wp:positionH relativeFrom="column">
            <wp:posOffset>-203200</wp:posOffset>
          </wp:positionH>
          <wp:positionV relativeFrom="paragraph">
            <wp:posOffset>-260350</wp:posOffset>
          </wp:positionV>
          <wp:extent cx="671674" cy="731520"/>
          <wp:effectExtent l="0" t="0" r="0" b="0"/>
          <wp:wrapTight wrapText="bothSides">
            <wp:wrapPolygon edited="0">
              <wp:start x="0" y="0"/>
              <wp:lineTo x="0" y="20813"/>
              <wp:lineTo x="20844" y="20813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H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7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New Hampshire Children’s Behavioral Health Workforce Development </w:t>
    </w:r>
    <w:r w:rsidR="000B7786">
      <w:t>Learning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E71"/>
    <w:multiLevelType w:val="hybridMultilevel"/>
    <w:tmpl w:val="62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67"/>
    <w:multiLevelType w:val="hybridMultilevel"/>
    <w:tmpl w:val="651E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0E9"/>
    <w:multiLevelType w:val="hybridMultilevel"/>
    <w:tmpl w:val="CD7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FFE"/>
    <w:multiLevelType w:val="hybridMultilevel"/>
    <w:tmpl w:val="14D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708"/>
    <w:multiLevelType w:val="hybridMultilevel"/>
    <w:tmpl w:val="5BF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95E"/>
    <w:multiLevelType w:val="hybridMultilevel"/>
    <w:tmpl w:val="1D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1CD"/>
    <w:multiLevelType w:val="hybridMultilevel"/>
    <w:tmpl w:val="B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4F8"/>
    <w:multiLevelType w:val="hybridMultilevel"/>
    <w:tmpl w:val="2FC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9A1"/>
    <w:multiLevelType w:val="hybridMultilevel"/>
    <w:tmpl w:val="41E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5A89"/>
    <w:multiLevelType w:val="hybridMultilevel"/>
    <w:tmpl w:val="FA9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EA4"/>
    <w:multiLevelType w:val="hybridMultilevel"/>
    <w:tmpl w:val="B7F6D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1C24"/>
    <w:multiLevelType w:val="hybridMultilevel"/>
    <w:tmpl w:val="7A5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6005"/>
    <w:multiLevelType w:val="hybridMultilevel"/>
    <w:tmpl w:val="B1104344"/>
    <w:lvl w:ilvl="0" w:tplc="59D6BC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586"/>
    <w:multiLevelType w:val="hybridMultilevel"/>
    <w:tmpl w:val="4DBA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4FCB"/>
    <w:multiLevelType w:val="hybridMultilevel"/>
    <w:tmpl w:val="DC7A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70CC"/>
    <w:multiLevelType w:val="hybridMultilevel"/>
    <w:tmpl w:val="1D1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D9F"/>
    <w:multiLevelType w:val="hybridMultilevel"/>
    <w:tmpl w:val="028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5654"/>
    <w:multiLevelType w:val="hybridMultilevel"/>
    <w:tmpl w:val="370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C00D2"/>
    <w:multiLevelType w:val="hybridMultilevel"/>
    <w:tmpl w:val="48D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412F6"/>
    <w:multiLevelType w:val="hybridMultilevel"/>
    <w:tmpl w:val="9784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A762C"/>
    <w:multiLevelType w:val="hybridMultilevel"/>
    <w:tmpl w:val="B00C483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7D3075F1"/>
    <w:multiLevelType w:val="hybridMultilevel"/>
    <w:tmpl w:val="DD3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 w:numId="17">
    <w:abstractNumId w:val="0"/>
  </w:num>
  <w:num w:numId="18">
    <w:abstractNumId w:val="1"/>
  </w:num>
  <w:num w:numId="19">
    <w:abstractNumId w:val="21"/>
  </w:num>
  <w:num w:numId="20">
    <w:abstractNumId w:val="18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17"/>
    <w:rsid w:val="000044BD"/>
    <w:rsid w:val="000052F7"/>
    <w:rsid w:val="00010CE0"/>
    <w:rsid w:val="000122CF"/>
    <w:rsid w:val="00021779"/>
    <w:rsid w:val="00026B84"/>
    <w:rsid w:val="00031136"/>
    <w:rsid w:val="00032116"/>
    <w:rsid w:val="00043637"/>
    <w:rsid w:val="000473C7"/>
    <w:rsid w:val="00053DDE"/>
    <w:rsid w:val="00067084"/>
    <w:rsid w:val="000720D5"/>
    <w:rsid w:val="00072EFC"/>
    <w:rsid w:val="00086ED4"/>
    <w:rsid w:val="000870EF"/>
    <w:rsid w:val="000978EE"/>
    <w:rsid w:val="000A043F"/>
    <w:rsid w:val="000A26F0"/>
    <w:rsid w:val="000B1D26"/>
    <w:rsid w:val="000B1D28"/>
    <w:rsid w:val="000B73E2"/>
    <w:rsid w:val="000B7786"/>
    <w:rsid w:val="000B79C9"/>
    <w:rsid w:val="000C16FF"/>
    <w:rsid w:val="000C3A0B"/>
    <w:rsid w:val="000D67CC"/>
    <w:rsid w:val="000E7C74"/>
    <w:rsid w:val="000F189A"/>
    <w:rsid w:val="001019F7"/>
    <w:rsid w:val="00101F84"/>
    <w:rsid w:val="00106BA7"/>
    <w:rsid w:val="0010752F"/>
    <w:rsid w:val="001120D8"/>
    <w:rsid w:val="001128AB"/>
    <w:rsid w:val="00123846"/>
    <w:rsid w:val="00131A78"/>
    <w:rsid w:val="0013434B"/>
    <w:rsid w:val="0013723D"/>
    <w:rsid w:val="001503D4"/>
    <w:rsid w:val="0015610C"/>
    <w:rsid w:val="001709CE"/>
    <w:rsid w:val="0019138E"/>
    <w:rsid w:val="00193261"/>
    <w:rsid w:val="001A3167"/>
    <w:rsid w:val="001A7F77"/>
    <w:rsid w:val="001B6F9A"/>
    <w:rsid w:val="001B76CD"/>
    <w:rsid w:val="001C51F9"/>
    <w:rsid w:val="001C5261"/>
    <w:rsid w:val="001C6534"/>
    <w:rsid w:val="001C693A"/>
    <w:rsid w:val="001C74EA"/>
    <w:rsid w:val="001D4351"/>
    <w:rsid w:val="001D4570"/>
    <w:rsid w:val="001D63A4"/>
    <w:rsid w:val="001F2C16"/>
    <w:rsid w:val="001F6097"/>
    <w:rsid w:val="0021121C"/>
    <w:rsid w:val="00223978"/>
    <w:rsid w:val="0023449F"/>
    <w:rsid w:val="00236352"/>
    <w:rsid w:val="00242B05"/>
    <w:rsid w:val="00244C80"/>
    <w:rsid w:val="00245536"/>
    <w:rsid w:val="002514E1"/>
    <w:rsid w:val="00251B62"/>
    <w:rsid w:val="002533C4"/>
    <w:rsid w:val="00261AF2"/>
    <w:rsid w:val="002752FE"/>
    <w:rsid w:val="00277B08"/>
    <w:rsid w:val="0028553A"/>
    <w:rsid w:val="00292934"/>
    <w:rsid w:val="00295807"/>
    <w:rsid w:val="002A36FA"/>
    <w:rsid w:val="002B32DC"/>
    <w:rsid w:val="002C3595"/>
    <w:rsid w:val="002C53C8"/>
    <w:rsid w:val="002D1B78"/>
    <w:rsid w:val="002D3416"/>
    <w:rsid w:val="0030159E"/>
    <w:rsid w:val="003209A7"/>
    <w:rsid w:val="00326583"/>
    <w:rsid w:val="00327964"/>
    <w:rsid w:val="0034273C"/>
    <w:rsid w:val="0035006A"/>
    <w:rsid w:val="00355CDE"/>
    <w:rsid w:val="00372C28"/>
    <w:rsid w:val="00375B62"/>
    <w:rsid w:val="00381614"/>
    <w:rsid w:val="00382AA8"/>
    <w:rsid w:val="00385B99"/>
    <w:rsid w:val="0038722B"/>
    <w:rsid w:val="00390E3C"/>
    <w:rsid w:val="003A4342"/>
    <w:rsid w:val="003A5988"/>
    <w:rsid w:val="003B1601"/>
    <w:rsid w:val="003B73F8"/>
    <w:rsid w:val="003C0E65"/>
    <w:rsid w:val="003C4260"/>
    <w:rsid w:val="003C790D"/>
    <w:rsid w:val="003D30E8"/>
    <w:rsid w:val="003D615C"/>
    <w:rsid w:val="0041314A"/>
    <w:rsid w:val="00414A50"/>
    <w:rsid w:val="004153F0"/>
    <w:rsid w:val="004218D4"/>
    <w:rsid w:val="00421DC5"/>
    <w:rsid w:val="004412C5"/>
    <w:rsid w:val="004472E6"/>
    <w:rsid w:val="0045155B"/>
    <w:rsid w:val="004521CA"/>
    <w:rsid w:val="00471426"/>
    <w:rsid w:val="00480760"/>
    <w:rsid w:val="00492CEE"/>
    <w:rsid w:val="0049596D"/>
    <w:rsid w:val="00496036"/>
    <w:rsid w:val="004A1E69"/>
    <w:rsid w:val="004A7394"/>
    <w:rsid w:val="004B4C12"/>
    <w:rsid w:val="004C03A0"/>
    <w:rsid w:val="004E3602"/>
    <w:rsid w:val="004E6379"/>
    <w:rsid w:val="004E744E"/>
    <w:rsid w:val="004F0881"/>
    <w:rsid w:val="004F2416"/>
    <w:rsid w:val="00504089"/>
    <w:rsid w:val="00533C33"/>
    <w:rsid w:val="005371FD"/>
    <w:rsid w:val="005374EA"/>
    <w:rsid w:val="005419FB"/>
    <w:rsid w:val="005520F3"/>
    <w:rsid w:val="00554180"/>
    <w:rsid w:val="005551AA"/>
    <w:rsid w:val="00555388"/>
    <w:rsid w:val="0057157F"/>
    <w:rsid w:val="00571E7E"/>
    <w:rsid w:val="00581CB0"/>
    <w:rsid w:val="005A1B7A"/>
    <w:rsid w:val="005A23AF"/>
    <w:rsid w:val="005A38C1"/>
    <w:rsid w:val="005B0161"/>
    <w:rsid w:val="005B039A"/>
    <w:rsid w:val="005D55C8"/>
    <w:rsid w:val="005D7493"/>
    <w:rsid w:val="005E1893"/>
    <w:rsid w:val="005E2C0A"/>
    <w:rsid w:val="005E3AE2"/>
    <w:rsid w:val="005E5C5A"/>
    <w:rsid w:val="005E669F"/>
    <w:rsid w:val="005F3758"/>
    <w:rsid w:val="006133A8"/>
    <w:rsid w:val="006170FC"/>
    <w:rsid w:val="00617E4E"/>
    <w:rsid w:val="0063213A"/>
    <w:rsid w:val="00633650"/>
    <w:rsid w:val="006567C3"/>
    <w:rsid w:val="0066095C"/>
    <w:rsid w:val="006625E4"/>
    <w:rsid w:val="00671F17"/>
    <w:rsid w:val="006735F6"/>
    <w:rsid w:val="00677810"/>
    <w:rsid w:val="00690BB0"/>
    <w:rsid w:val="0069354E"/>
    <w:rsid w:val="006A0DE7"/>
    <w:rsid w:val="006B2D6D"/>
    <w:rsid w:val="006B3CDF"/>
    <w:rsid w:val="006B4390"/>
    <w:rsid w:val="006B7EF5"/>
    <w:rsid w:val="006C2129"/>
    <w:rsid w:val="006C5E5F"/>
    <w:rsid w:val="006D390D"/>
    <w:rsid w:val="006E5C08"/>
    <w:rsid w:val="006E7FDD"/>
    <w:rsid w:val="00705B1A"/>
    <w:rsid w:val="0071403D"/>
    <w:rsid w:val="00715590"/>
    <w:rsid w:val="007164A8"/>
    <w:rsid w:val="00720C69"/>
    <w:rsid w:val="00722976"/>
    <w:rsid w:val="0072345F"/>
    <w:rsid w:val="0072405B"/>
    <w:rsid w:val="0072737C"/>
    <w:rsid w:val="00731FD4"/>
    <w:rsid w:val="007330C5"/>
    <w:rsid w:val="0075039F"/>
    <w:rsid w:val="00781C25"/>
    <w:rsid w:val="00786364"/>
    <w:rsid w:val="007912B1"/>
    <w:rsid w:val="00794502"/>
    <w:rsid w:val="007976C6"/>
    <w:rsid w:val="007A000B"/>
    <w:rsid w:val="007C062B"/>
    <w:rsid w:val="007C3874"/>
    <w:rsid w:val="007D3579"/>
    <w:rsid w:val="007D3B38"/>
    <w:rsid w:val="007D522C"/>
    <w:rsid w:val="007E0E1F"/>
    <w:rsid w:val="007F5937"/>
    <w:rsid w:val="00807014"/>
    <w:rsid w:val="008079DE"/>
    <w:rsid w:val="00815108"/>
    <w:rsid w:val="00817C7B"/>
    <w:rsid w:val="00817D81"/>
    <w:rsid w:val="00823C36"/>
    <w:rsid w:val="00831441"/>
    <w:rsid w:val="00833376"/>
    <w:rsid w:val="008355AF"/>
    <w:rsid w:val="00840C4D"/>
    <w:rsid w:val="00861C3C"/>
    <w:rsid w:val="008709FE"/>
    <w:rsid w:val="00874C76"/>
    <w:rsid w:val="00875F90"/>
    <w:rsid w:val="00880DB0"/>
    <w:rsid w:val="0088125B"/>
    <w:rsid w:val="00883A7C"/>
    <w:rsid w:val="00895223"/>
    <w:rsid w:val="008A14F9"/>
    <w:rsid w:val="008C14E7"/>
    <w:rsid w:val="008C2B08"/>
    <w:rsid w:val="008C48B8"/>
    <w:rsid w:val="008D0F7D"/>
    <w:rsid w:val="008D135D"/>
    <w:rsid w:val="008D7589"/>
    <w:rsid w:val="008D7B94"/>
    <w:rsid w:val="008D7F66"/>
    <w:rsid w:val="008E0A99"/>
    <w:rsid w:val="008F17BD"/>
    <w:rsid w:val="00912635"/>
    <w:rsid w:val="00920BDD"/>
    <w:rsid w:val="009241DB"/>
    <w:rsid w:val="00930D1F"/>
    <w:rsid w:val="00933DE3"/>
    <w:rsid w:val="00934B1E"/>
    <w:rsid w:val="00935181"/>
    <w:rsid w:val="00936D65"/>
    <w:rsid w:val="009420D6"/>
    <w:rsid w:val="00946EBC"/>
    <w:rsid w:val="0095201B"/>
    <w:rsid w:val="00960922"/>
    <w:rsid w:val="00965235"/>
    <w:rsid w:val="0098035E"/>
    <w:rsid w:val="00990B0D"/>
    <w:rsid w:val="009A1350"/>
    <w:rsid w:val="009B075C"/>
    <w:rsid w:val="009B6CF3"/>
    <w:rsid w:val="009B7215"/>
    <w:rsid w:val="009C28DA"/>
    <w:rsid w:val="009C5687"/>
    <w:rsid w:val="009F1D9C"/>
    <w:rsid w:val="009F2499"/>
    <w:rsid w:val="00A3001C"/>
    <w:rsid w:val="00A56877"/>
    <w:rsid w:val="00A61F49"/>
    <w:rsid w:val="00A648C1"/>
    <w:rsid w:val="00A65473"/>
    <w:rsid w:val="00A65BAB"/>
    <w:rsid w:val="00A80C75"/>
    <w:rsid w:val="00A82C34"/>
    <w:rsid w:val="00A977E9"/>
    <w:rsid w:val="00AA0457"/>
    <w:rsid w:val="00AA211B"/>
    <w:rsid w:val="00AB37BD"/>
    <w:rsid w:val="00AB470A"/>
    <w:rsid w:val="00AC4FBF"/>
    <w:rsid w:val="00AD112B"/>
    <w:rsid w:val="00AD7230"/>
    <w:rsid w:val="00B00F1B"/>
    <w:rsid w:val="00B1412B"/>
    <w:rsid w:val="00B14C19"/>
    <w:rsid w:val="00B300E2"/>
    <w:rsid w:val="00B324B6"/>
    <w:rsid w:val="00B336D5"/>
    <w:rsid w:val="00B35DAD"/>
    <w:rsid w:val="00B3787D"/>
    <w:rsid w:val="00B530A9"/>
    <w:rsid w:val="00B53406"/>
    <w:rsid w:val="00B53758"/>
    <w:rsid w:val="00B70D26"/>
    <w:rsid w:val="00B7107A"/>
    <w:rsid w:val="00B71DA9"/>
    <w:rsid w:val="00B7446F"/>
    <w:rsid w:val="00B80579"/>
    <w:rsid w:val="00B870DE"/>
    <w:rsid w:val="00B92F20"/>
    <w:rsid w:val="00BA5223"/>
    <w:rsid w:val="00BC0F44"/>
    <w:rsid w:val="00BD312C"/>
    <w:rsid w:val="00BD5D2D"/>
    <w:rsid w:val="00BE1F5A"/>
    <w:rsid w:val="00BF2629"/>
    <w:rsid w:val="00BF5FB5"/>
    <w:rsid w:val="00BF66FE"/>
    <w:rsid w:val="00C00FAC"/>
    <w:rsid w:val="00C05B96"/>
    <w:rsid w:val="00C11607"/>
    <w:rsid w:val="00C1589D"/>
    <w:rsid w:val="00C240E8"/>
    <w:rsid w:val="00C25628"/>
    <w:rsid w:val="00C32351"/>
    <w:rsid w:val="00C35CEB"/>
    <w:rsid w:val="00C70C46"/>
    <w:rsid w:val="00C72688"/>
    <w:rsid w:val="00C727D8"/>
    <w:rsid w:val="00C74714"/>
    <w:rsid w:val="00C83BD2"/>
    <w:rsid w:val="00C84074"/>
    <w:rsid w:val="00C875F3"/>
    <w:rsid w:val="00C912F9"/>
    <w:rsid w:val="00C925BF"/>
    <w:rsid w:val="00C93587"/>
    <w:rsid w:val="00C97D08"/>
    <w:rsid w:val="00CA356F"/>
    <w:rsid w:val="00CA3FBB"/>
    <w:rsid w:val="00CC0A88"/>
    <w:rsid w:val="00CC2796"/>
    <w:rsid w:val="00CD2CC5"/>
    <w:rsid w:val="00CD767E"/>
    <w:rsid w:val="00CE5243"/>
    <w:rsid w:val="00CF46EC"/>
    <w:rsid w:val="00D03CD4"/>
    <w:rsid w:val="00D07758"/>
    <w:rsid w:val="00D139D1"/>
    <w:rsid w:val="00D2083E"/>
    <w:rsid w:val="00D41D33"/>
    <w:rsid w:val="00D5481B"/>
    <w:rsid w:val="00D56870"/>
    <w:rsid w:val="00D734CB"/>
    <w:rsid w:val="00D73AD1"/>
    <w:rsid w:val="00D73DD8"/>
    <w:rsid w:val="00D80602"/>
    <w:rsid w:val="00D85B32"/>
    <w:rsid w:val="00D85D08"/>
    <w:rsid w:val="00D87CE5"/>
    <w:rsid w:val="00D90A7F"/>
    <w:rsid w:val="00D90CFB"/>
    <w:rsid w:val="00DA4C0A"/>
    <w:rsid w:val="00DA5E8F"/>
    <w:rsid w:val="00DA6EA8"/>
    <w:rsid w:val="00DB2375"/>
    <w:rsid w:val="00DB2572"/>
    <w:rsid w:val="00DB5C06"/>
    <w:rsid w:val="00DC66FC"/>
    <w:rsid w:val="00DF00FB"/>
    <w:rsid w:val="00DF4794"/>
    <w:rsid w:val="00DF49F8"/>
    <w:rsid w:val="00E0238E"/>
    <w:rsid w:val="00E120EE"/>
    <w:rsid w:val="00E22228"/>
    <w:rsid w:val="00E23A7A"/>
    <w:rsid w:val="00E264D1"/>
    <w:rsid w:val="00E3784F"/>
    <w:rsid w:val="00E454F4"/>
    <w:rsid w:val="00E6189E"/>
    <w:rsid w:val="00E63AD6"/>
    <w:rsid w:val="00E8236F"/>
    <w:rsid w:val="00E8348F"/>
    <w:rsid w:val="00E91588"/>
    <w:rsid w:val="00E9474E"/>
    <w:rsid w:val="00EA0006"/>
    <w:rsid w:val="00EA0ADF"/>
    <w:rsid w:val="00EA1F0C"/>
    <w:rsid w:val="00EA39D0"/>
    <w:rsid w:val="00EB10A6"/>
    <w:rsid w:val="00EB133E"/>
    <w:rsid w:val="00EB1FBA"/>
    <w:rsid w:val="00EB4B39"/>
    <w:rsid w:val="00EE1F83"/>
    <w:rsid w:val="00EF14E5"/>
    <w:rsid w:val="00EF3EBE"/>
    <w:rsid w:val="00EF439E"/>
    <w:rsid w:val="00EF578D"/>
    <w:rsid w:val="00EF74F7"/>
    <w:rsid w:val="00F023B6"/>
    <w:rsid w:val="00F125D8"/>
    <w:rsid w:val="00F12853"/>
    <w:rsid w:val="00F355C5"/>
    <w:rsid w:val="00F4088F"/>
    <w:rsid w:val="00F54BAF"/>
    <w:rsid w:val="00F5766E"/>
    <w:rsid w:val="00F634A8"/>
    <w:rsid w:val="00F74270"/>
    <w:rsid w:val="00F75421"/>
    <w:rsid w:val="00F8047C"/>
    <w:rsid w:val="00F87702"/>
    <w:rsid w:val="00F9038B"/>
    <w:rsid w:val="00F90867"/>
    <w:rsid w:val="00F9233E"/>
    <w:rsid w:val="00F92EB8"/>
    <w:rsid w:val="00F944F9"/>
    <w:rsid w:val="00F9549D"/>
    <w:rsid w:val="00FB552E"/>
    <w:rsid w:val="00FB770D"/>
    <w:rsid w:val="00FE0FEE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9431"/>
  <w15:docId w15:val="{F7C5E884-8864-4A0B-A1E8-69CC937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93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E5C5A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84"/>
  </w:style>
  <w:style w:type="paragraph" w:styleId="Footer">
    <w:name w:val="footer"/>
    <w:basedOn w:val="Normal"/>
    <w:link w:val="FooterChar"/>
    <w:uiPriority w:val="99"/>
    <w:unhideWhenUsed/>
    <w:rsid w:val="00101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84"/>
  </w:style>
  <w:style w:type="character" w:styleId="Hyperlink">
    <w:name w:val="Hyperlink"/>
    <w:basedOn w:val="DefaultParagraphFont"/>
    <w:uiPriority w:val="99"/>
    <w:unhideWhenUsed/>
    <w:rsid w:val="005541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1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4180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41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2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3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6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4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6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8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.edu/continuingeducation/micro-credent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hw.hrsa.gov/funding/apply-loan-repayment/star-l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Cat</dc:creator>
  <cp:lastModifiedBy>Clausen, Kaarin</cp:lastModifiedBy>
  <cp:revision>2</cp:revision>
  <cp:lastPrinted>2018-01-09T15:07:00Z</cp:lastPrinted>
  <dcterms:created xsi:type="dcterms:W3CDTF">2021-05-17T15:30:00Z</dcterms:created>
  <dcterms:modified xsi:type="dcterms:W3CDTF">2021-05-17T15:30:00Z</dcterms:modified>
</cp:coreProperties>
</file>