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8BC4B" w14:textId="1B56B579" w:rsidR="3525BB88" w:rsidRDefault="3525BB88" w:rsidP="002B586C">
      <w:pPr>
        <w:pStyle w:val="Heading1"/>
        <w:jc w:val="center"/>
        <w:rPr>
          <w:color w:val="196B24" w:themeColor="accent3"/>
        </w:rPr>
      </w:pPr>
      <w:r w:rsidRPr="00F7298A">
        <w:t>Things to Think About for Research Travel</w:t>
      </w:r>
    </w:p>
    <w:p w14:paraId="0A895330" w14:textId="77777777" w:rsidR="00A41D72" w:rsidRPr="00F7298A" w:rsidRDefault="00A41D72" w:rsidP="002A40BB">
      <w:pPr>
        <w:spacing w:after="240"/>
        <w:jc w:val="center"/>
        <w:rPr>
          <w:szCs w:val="28"/>
        </w:rPr>
      </w:pPr>
    </w:p>
    <w:p w14:paraId="504B3934" w14:textId="76E51A40" w:rsidR="3525BB88" w:rsidRPr="00205524" w:rsidRDefault="3525BB88" w:rsidP="00205524">
      <w:pPr>
        <w:pStyle w:val="Heading2"/>
      </w:pPr>
      <w:r w:rsidRPr="00205524">
        <w:t xml:space="preserve">Planning for </w:t>
      </w:r>
      <w:r w:rsidR="002B586C" w:rsidRPr="00205524">
        <w:t>t</w:t>
      </w:r>
      <w:r w:rsidRPr="00205524">
        <w:t>ravel</w:t>
      </w:r>
    </w:p>
    <w:tbl>
      <w:tblPr>
        <w:tblStyle w:val="PlainTable3"/>
        <w:tblW w:w="9360" w:type="dxa"/>
        <w:tblLayout w:type="fixed"/>
        <w:tblLook w:val="04A0" w:firstRow="1" w:lastRow="0" w:firstColumn="1" w:lastColumn="0" w:noHBand="0" w:noVBand="1"/>
      </w:tblPr>
      <w:tblGrid>
        <w:gridCol w:w="1995"/>
        <w:gridCol w:w="7365"/>
      </w:tblGrid>
      <w:tr w:rsidR="005D0DB8" w14:paraId="36F0B0F4" w14:textId="77777777" w:rsidTr="3AA07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95" w:type="dxa"/>
          </w:tcPr>
          <w:p w14:paraId="1A5E61A2" w14:textId="28A1280C" w:rsidR="005D0DB8" w:rsidRPr="00F64EA5" w:rsidRDefault="005D0DB8" w:rsidP="00F64EA5">
            <w:pPr>
              <w:spacing w:after="0"/>
              <w:jc w:val="center"/>
              <w:rPr>
                <w:noProof/>
                <w:color w:val="FFFFFF" w:themeColor="background1"/>
                <w:szCs w:val="28"/>
              </w:rPr>
            </w:pPr>
            <w:r w:rsidRPr="00F64EA5">
              <w:rPr>
                <w:noProof/>
                <w:color w:val="FFFFFF" w:themeColor="background1"/>
                <w:szCs w:val="28"/>
              </w:rPr>
              <w:t>Image</w:t>
            </w:r>
          </w:p>
        </w:tc>
        <w:tc>
          <w:tcPr>
            <w:tcW w:w="7365" w:type="dxa"/>
          </w:tcPr>
          <w:p w14:paraId="31D441E5" w14:textId="52EE08DA" w:rsidR="005D0DB8" w:rsidRPr="00F64EA5" w:rsidRDefault="005D0DB8" w:rsidP="00F64EA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FFFFFF" w:themeColor="background1"/>
                <w:szCs w:val="28"/>
              </w:rPr>
            </w:pPr>
            <w:r w:rsidRPr="00F64EA5">
              <w:rPr>
                <w:rFonts w:eastAsia="Calibri" w:cs="Calibri"/>
                <w:color w:val="FFFFFF" w:themeColor="background1"/>
                <w:szCs w:val="28"/>
              </w:rPr>
              <w:t>Description</w:t>
            </w:r>
          </w:p>
        </w:tc>
      </w:tr>
      <w:tr w:rsidR="4F881A26" w14:paraId="12D1CF53" w14:textId="77777777" w:rsidTr="3AA07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7F7F7F" w:themeColor="text1" w:themeTint="80"/>
              <w:bottom w:val="single" w:sz="4" w:space="0" w:color="auto"/>
              <w:right w:val="none" w:sz="0" w:space="0" w:color="auto"/>
            </w:tcBorders>
          </w:tcPr>
          <w:p w14:paraId="72250190" w14:textId="0B46C2D1" w:rsidR="4F881A26" w:rsidRPr="00F64EA5" w:rsidRDefault="005F2E3B" w:rsidP="00F64EA5">
            <w:pPr>
              <w:spacing w:before="120" w:after="0" w:line="480" w:lineRule="auto"/>
              <w:jc w:val="center"/>
              <w:rPr>
                <w:szCs w:val="28"/>
              </w:rPr>
            </w:pPr>
            <w:r w:rsidRPr="00F64EA5">
              <w:rPr>
                <w:noProof/>
                <w:szCs w:val="28"/>
              </w:rPr>
              <w:drawing>
                <wp:inline distT="0" distB="0" distL="0" distR="0" wp14:anchorId="34AC7703" wp14:editId="24AA5F7C">
                  <wp:extent cx="1097280" cy="1077669"/>
                  <wp:effectExtent l="0" t="0" r="0" b="0"/>
                  <wp:docPr id="1001022890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22890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"/>
                          <a:srcRect l="5309" t="7584" r="9811" b="90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77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64AD5D78" w14:textId="46D37453" w:rsidR="5FC47B16" w:rsidRPr="00F64EA5" w:rsidRDefault="5FC47B16" w:rsidP="00F64EA5">
            <w:p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szCs w:val="28"/>
              </w:rPr>
            </w:pPr>
            <w:r w:rsidRPr="00F64EA5">
              <w:rPr>
                <w:rFonts w:eastAsia="Calibri" w:cs="Calibri"/>
                <w:szCs w:val="28"/>
              </w:rPr>
              <w:t>Request early boarding or check-in for plane travel</w:t>
            </w:r>
            <w:r w:rsidR="1406E89B" w:rsidRPr="00F64EA5">
              <w:rPr>
                <w:rFonts w:eastAsia="Calibri" w:cs="Calibri"/>
                <w:szCs w:val="28"/>
              </w:rPr>
              <w:t xml:space="preserve"> or lodging if it supports comfort</w:t>
            </w:r>
            <w:r w:rsidR="005C22A3" w:rsidRPr="00F64EA5">
              <w:rPr>
                <w:rFonts w:eastAsia="Calibri" w:cs="Calibri"/>
                <w:szCs w:val="28"/>
              </w:rPr>
              <w:t>.</w:t>
            </w:r>
          </w:p>
        </w:tc>
      </w:tr>
      <w:tr w:rsidR="4F881A26" w14:paraId="1D640A06" w14:textId="77777777" w:rsidTr="00F64EA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0D084175" w14:textId="531F5185" w:rsidR="007C49AC" w:rsidRPr="00F64EA5" w:rsidRDefault="007C49AC" w:rsidP="00F64EA5">
            <w:pPr>
              <w:spacing w:before="120" w:after="0" w:line="480" w:lineRule="auto"/>
              <w:rPr>
                <w:szCs w:val="28"/>
              </w:rPr>
            </w:pPr>
            <w:r w:rsidRPr="00F64EA5">
              <w:rPr>
                <w:rFonts w:eastAsia="Arial" w:cstheme="minorHAnsi"/>
                <w:noProof/>
                <w:szCs w:val="28"/>
              </w:rPr>
              <w:drawing>
                <wp:inline distT="0" distB="0" distL="0" distR="0" wp14:anchorId="6BF47BF2" wp14:editId="15D73FEA">
                  <wp:extent cx="1097280" cy="1097280"/>
                  <wp:effectExtent l="0" t="0" r="0" b="0"/>
                  <wp:docPr id="611332710" name="Graphic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332710" name="Graphic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64EA5">
              <w:rPr>
                <w:noProof/>
                <w:szCs w:val="28"/>
              </w:rPr>
              <w:drawing>
                <wp:inline distT="0" distB="0" distL="0" distR="0" wp14:anchorId="73872CFC" wp14:editId="7C2E8B07">
                  <wp:extent cx="1097280" cy="1062268"/>
                  <wp:effectExtent l="0" t="0" r="7620" b="5080"/>
                  <wp:docPr id="1050050610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050610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62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E4BE5" w14:textId="392269CC" w:rsidR="5FC47B16" w:rsidRPr="00F64EA5" w:rsidRDefault="5FC47B16" w:rsidP="00F64EA5">
            <w:pPr>
              <w:spacing w:before="120"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F64EA5">
              <w:rPr>
                <w:szCs w:val="28"/>
              </w:rPr>
              <w:t>Pay for as much as possible up front including transportation, lodging, or registration for events, so team members don’t need to pay out of pocket during the trip</w:t>
            </w:r>
            <w:r w:rsidR="005C22A3" w:rsidRPr="00F64EA5">
              <w:rPr>
                <w:szCs w:val="28"/>
              </w:rPr>
              <w:t>.</w:t>
            </w:r>
          </w:p>
        </w:tc>
      </w:tr>
      <w:tr w:rsidR="4F881A26" w14:paraId="60AD8629" w14:textId="77777777" w:rsidTr="3AA07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auto"/>
              <w:right w:val="none" w:sz="0" w:space="0" w:color="auto"/>
            </w:tcBorders>
          </w:tcPr>
          <w:p w14:paraId="697D91F5" w14:textId="113E1CDC" w:rsidR="4F881A26" w:rsidRPr="00F64EA5" w:rsidRDefault="0073539C" w:rsidP="00F64EA5">
            <w:pPr>
              <w:spacing w:before="120" w:after="0" w:line="480" w:lineRule="auto"/>
              <w:jc w:val="center"/>
              <w:rPr>
                <w:szCs w:val="28"/>
              </w:rPr>
            </w:pPr>
            <w:r w:rsidRPr="00F64EA5">
              <w:rPr>
                <w:noProof/>
                <w:szCs w:val="28"/>
              </w:rPr>
              <w:drawing>
                <wp:inline distT="0" distB="0" distL="0" distR="0" wp14:anchorId="16E5DE98" wp14:editId="23BB3D26">
                  <wp:extent cx="1097280" cy="1097280"/>
                  <wp:effectExtent l="0" t="0" r="0" b="7620"/>
                  <wp:docPr id="1670877644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877644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  <w:tcBorders>
              <w:top w:val="single" w:sz="4" w:space="0" w:color="auto"/>
            </w:tcBorders>
          </w:tcPr>
          <w:p w14:paraId="2AE0E892" w14:textId="23F6D0FE" w:rsidR="5FC47B16" w:rsidRPr="00F64EA5" w:rsidRDefault="5FC47B16" w:rsidP="00F64EA5">
            <w:pPr>
              <w:pStyle w:val="Paragraph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4EA5">
              <w:t xml:space="preserve">Teach team members what receipts they need to save and how to save them. Make sure everyone knows: </w:t>
            </w:r>
          </w:p>
          <w:p w14:paraId="41A4AE5D" w14:textId="7C5AE3D2" w:rsidR="5FC47B16" w:rsidRPr="00F64EA5" w:rsidRDefault="5FC47B16" w:rsidP="00F64EA5">
            <w:pPr>
              <w:pStyle w:val="ListParagraph"/>
              <w:numPr>
                <w:ilvl w:val="0"/>
                <w:numId w:val="2"/>
              </w:num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4EA5">
              <w:t>What can be reimbursed (i.e., meals, baggage fees</w:t>
            </w:r>
            <w:proofErr w:type="gramStart"/>
            <w:r w:rsidRPr="00F64EA5">
              <w:t>)</w:t>
            </w:r>
            <w:r w:rsidR="00815BAA" w:rsidRPr="00F64EA5">
              <w:t>;</w:t>
            </w:r>
            <w:proofErr w:type="gramEnd"/>
          </w:p>
          <w:p w14:paraId="44AFF048" w14:textId="4F6DDF8C" w:rsidR="5FC47B16" w:rsidRPr="00F64EA5" w:rsidRDefault="5FC47B16" w:rsidP="00F64EA5">
            <w:pPr>
              <w:pStyle w:val="ListParagraph"/>
              <w:numPr>
                <w:ilvl w:val="0"/>
                <w:numId w:val="2"/>
              </w:num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4EA5">
              <w:t>What cannot be reimbursed (i.e., souvenirs)</w:t>
            </w:r>
            <w:r w:rsidR="005C22A3" w:rsidRPr="00F64EA5">
              <w:t>.</w:t>
            </w:r>
          </w:p>
        </w:tc>
      </w:tr>
    </w:tbl>
    <w:p w14:paraId="1A6D9A8F" w14:textId="392C951D" w:rsidR="33EBDC5B" w:rsidRDefault="54EEBCE6" w:rsidP="00205524">
      <w:pPr>
        <w:pStyle w:val="Heading2"/>
      </w:pPr>
      <w:r w:rsidRPr="172E7631">
        <w:lastRenderedPageBreak/>
        <w:t xml:space="preserve">Budgeting for </w:t>
      </w:r>
      <w:r w:rsidR="002B586C">
        <w:t>t</w:t>
      </w:r>
      <w:r w:rsidRPr="172E7631">
        <w:t>ravel</w:t>
      </w:r>
    </w:p>
    <w:tbl>
      <w:tblPr>
        <w:tblStyle w:val="PlainTable3"/>
        <w:tblW w:w="9360" w:type="dxa"/>
        <w:tblLayout w:type="fixed"/>
        <w:tblLook w:val="04A0" w:firstRow="1" w:lastRow="0" w:firstColumn="1" w:lastColumn="0" w:noHBand="0" w:noVBand="1"/>
      </w:tblPr>
      <w:tblGrid>
        <w:gridCol w:w="1980"/>
        <w:gridCol w:w="7380"/>
      </w:tblGrid>
      <w:tr w:rsidR="005D0DB8" w:rsidRPr="00F64EA5" w14:paraId="52CD7FB9" w14:textId="77777777" w:rsidTr="00736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0" w:type="dxa"/>
          </w:tcPr>
          <w:p w14:paraId="7ADBA9BD" w14:textId="7060EBAE" w:rsidR="005D0DB8" w:rsidRPr="00F64EA5" w:rsidRDefault="005D0DB8" w:rsidP="00F64EA5">
            <w:pPr>
              <w:spacing w:before="120" w:after="0"/>
              <w:rPr>
                <w:noProof/>
                <w:sz w:val="24"/>
                <w:szCs w:val="22"/>
              </w:rPr>
            </w:pPr>
            <w:r w:rsidRPr="00F64EA5">
              <w:rPr>
                <w:noProof/>
                <w:color w:val="FFFFFF" w:themeColor="background1"/>
                <w:szCs w:val="28"/>
              </w:rPr>
              <w:t>Image</w:t>
            </w:r>
          </w:p>
        </w:tc>
        <w:tc>
          <w:tcPr>
            <w:tcW w:w="7380" w:type="dxa"/>
          </w:tcPr>
          <w:p w14:paraId="580BABDF" w14:textId="513E6D51" w:rsidR="005D0DB8" w:rsidRPr="00F64EA5" w:rsidRDefault="005D0DB8" w:rsidP="00F64EA5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  <w:szCs w:val="28"/>
              </w:rPr>
            </w:pPr>
            <w:r w:rsidRPr="00F64EA5">
              <w:rPr>
                <w:rFonts w:eastAsia="Calibri" w:cs="Calibri"/>
                <w:color w:val="FFFFFF" w:themeColor="background1"/>
                <w:szCs w:val="28"/>
              </w:rPr>
              <w:t>Description</w:t>
            </w:r>
          </w:p>
        </w:tc>
      </w:tr>
      <w:tr w:rsidR="172E7631" w:rsidRPr="00F64EA5" w14:paraId="2E8D917F" w14:textId="77777777" w:rsidTr="00736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7F7F7F" w:themeColor="text1" w:themeTint="80"/>
              <w:bottom w:val="single" w:sz="4" w:space="0" w:color="auto"/>
              <w:right w:val="none" w:sz="0" w:space="0" w:color="auto"/>
            </w:tcBorders>
          </w:tcPr>
          <w:p w14:paraId="53E56ED4" w14:textId="6B226D86" w:rsidR="172E7631" w:rsidRPr="00F64EA5" w:rsidRDefault="172E7631" w:rsidP="00F64EA5">
            <w:pPr>
              <w:spacing w:before="120" w:after="0" w:line="480" w:lineRule="auto"/>
              <w:jc w:val="center"/>
              <w:rPr>
                <w:b w:val="0"/>
                <w:bCs w:val="0"/>
                <w:szCs w:val="28"/>
              </w:rPr>
            </w:pPr>
            <w:r w:rsidRPr="00F64EA5">
              <w:rPr>
                <w:noProof/>
                <w:sz w:val="24"/>
                <w:szCs w:val="22"/>
              </w:rPr>
              <w:drawing>
                <wp:inline distT="0" distB="0" distL="0" distR="0" wp14:anchorId="62D806CE" wp14:editId="4717CC4C">
                  <wp:extent cx="1097280" cy="862090"/>
                  <wp:effectExtent l="0" t="0" r="7620" b="0"/>
                  <wp:docPr id="4977002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7002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3862" r="30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862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4C96B1A9" w14:textId="536AAB85" w:rsidR="172E7631" w:rsidRPr="00F64EA5" w:rsidRDefault="172E7631" w:rsidP="00F64EA5">
            <w:p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8"/>
              </w:rPr>
            </w:pPr>
            <w:r w:rsidRPr="00F64EA5">
              <w:rPr>
                <w:rFonts w:eastAsia="Calibri" w:cs="Calibri"/>
                <w:color w:val="000000" w:themeColor="text1"/>
                <w:szCs w:val="28"/>
              </w:rPr>
              <w:t xml:space="preserve">Arrive a day before the activity </w:t>
            </w:r>
            <w:r w:rsidR="00BB6CC7" w:rsidRPr="00F64EA5">
              <w:rPr>
                <w:rFonts w:eastAsia="Calibri" w:cs="Calibri"/>
                <w:color w:val="000000" w:themeColor="text1"/>
                <w:szCs w:val="28"/>
              </w:rPr>
              <w:t xml:space="preserve">as </w:t>
            </w:r>
            <w:r w:rsidR="24895580" w:rsidRPr="00F64EA5">
              <w:rPr>
                <w:rFonts w:eastAsia="Calibri" w:cs="Calibri"/>
                <w:color w:val="000000" w:themeColor="text1"/>
                <w:szCs w:val="28"/>
              </w:rPr>
              <w:t xml:space="preserve">needed </w:t>
            </w:r>
            <w:r w:rsidRPr="00F64EA5">
              <w:rPr>
                <w:rFonts w:eastAsia="Calibri" w:cs="Calibri"/>
                <w:color w:val="000000" w:themeColor="text1"/>
                <w:szCs w:val="28"/>
              </w:rPr>
              <w:t xml:space="preserve">to adjust to time zones, recover from travel, become familiar with the environment, </w:t>
            </w:r>
            <w:r w:rsidRPr="00F64EA5">
              <w:rPr>
                <w:rFonts w:cs="Calibri"/>
                <w:szCs w:val="28"/>
              </w:rPr>
              <w:t>etc., so team members feel prepared and are not fatigued for the conference</w:t>
            </w:r>
            <w:r w:rsidR="65125440" w:rsidRPr="00F64EA5">
              <w:rPr>
                <w:rFonts w:cs="Calibri"/>
                <w:szCs w:val="28"/>
              </w:rPr>
              <w:t xml:space="preserve">/ activity. </w:t>
            </w:r>
          </w:p>
        </w:tc>
      </w:tr>
      <w:tr w:rsidR="172E7631" w:rsidRPr="00F64EA5" w14:paraId="526DEADF" w14:textId="77777777" w:rsidTr="004308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right w:val="none" w:sz="0" w:space="0" w:color="auto"/>
            </w:tcBorders>
            <w:vAlign w:val="center"/>
          </w:tcPr>
          <w:p w14:paraId="743BA750" w14:textId="6D3F7439" w:rsidR="172E7631" w:rsidRPr="00F64EA5" w:rsidRDefault="172E7631" w:rsidP="004308F0">
            <w:pPr>
              <w:spacing w:before="120" w:after="0" w:line="480" w:lineRule="auto"/>
              <w:rPr>
                <w:b w:val="0"/>
                <w:bCs w:val="0"/>
                <w:szCs w:val="28"/>
              </w:rPr>
            </w:pPr>
            <w:r w:rsidRPr="00F64EA5">
              <w:rPr>
                <w:noProof/>
                <w:sz w:val="24"/>
                <w:szCs w:val="22"/>
              </w:rPr>
              <w:drawing>
                <wp:inline distT="0" distB="0" distL="0" distR="0" wp14:anchorId="0776CDD8" wp14:editId="5C3C5A3A">
                  <wp:extent cx="1097280" cy="1145727"/>
                  <wp:effectExtent l="0" t="0" r="7620" b="0"/>
                  <wp:docPr id="1811450979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450979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14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4EA5">
              <w:rPr>
                <w:noProof/>
                <w:sz w:val="24"/>
                <w:szCs w:val="22"/>
              </w:rPr>
              <w:drawing>
                <wp:inline distT="0" distB="0" distL="0" distR="0" wp14:anchorId="319927D2" wp14:editId="1D57C89A">
                  <wp:extent cx="1097280" cy="1062268"/>
                  <wp:effectExtent l="0" t="0" r="7620" b="5080"/>
                  <wp:docPr id="1561774976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774976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62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tcBorders>
              <w:top w:val="single" w:sz="4" w:space="0" w:color="auto"/>
            </w:tcBorders>
            <w:vAlign w:val="center"/>
          </w:tcPr>
          <w:p w14:paraId="6D63CE61" w14:textId="5CFB39F6" w:rsidR="172E7631" w:rsidRPr="00F64EA5" w:rsidRDefault="172E7631" w:rsidP="004308F0">
            <w:pPr>
              <w:spacing w:before="120"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Cs w:val="28"/>
              </w:rPr>
            </w:pPr>
            <w:r w:rsidRPr="00F64EA5">
              <w:rPr>
                <w:rFonts w:eastAsia="Calibri" w:cs="Calibri"/>
                <w:szCs w:val="28"/>
              </w:rPr>
              <w:t>Provide funding for a support person to travel with a team member – this includes transportation, lodging, and meals</w:t>
            </w:r>
            <w:r w:rsidR="2576C442" w:rsidRPr="00F64EA5">
              <w:rPr>
                <w:rFonts w:eastAsia="Calibri" w:cs="Calibri"/>
                <w:szCs w:val="28"/>
              </w:rPr>
              <w:t>.</w:t>
            </w:r>
          </w:p>
        </w:tc>
      </w:tr>
    </w:tbl>
    <w:p w14:paraId="0B39D5C2" w14:textId="4BFDC17F" w:rsidR="33EBDC5B" w:rsidRPr="00F64EA5" w:rsidRDefault="33EBDC5B" w:rsidP="00F64EA5">
      <w:pPr>
        <w:spacing w:after="0"/>
        <w:rPr>
          <w:b/>
          <w:bCs/>
          <w:szCs w:val="28"/>
        </w:rPr>
      </w:pPr>
    </w:p>
    <w:p w14:paraId="61EA2E60" w14:textId="77777777" w:rsidR="00622BEA" w:rsidRPr="00F64EA5" w:rsidRDefault="00622BEA" w:rsidP="00F64EA5">
      <w:pPr>
        <w:spacing w:after="0"/>
        <w:rPr>
          <w:b/>
          <w:bCs/>
          <w:szCs w:val="28"/>
        </w:rPr>
      </w:pPr>
      <w:r w:rsidRPr="00F64EA5">
        <w:rPr>
          <w:b/>
          <w:bCs/>
          <w:szCs w:val="28"/>
        </w:rPr>
        <w:br w:type="page"/>
      </w:r>
    </w:p>
    <w:p w14:paraId="3E480C19" w14:textId="15904E0B" w:rsidR="33EBDC5B" w:rsidRDefault="33EBDC5B" w:rsidP="00205524">
      <w:pPr>
        <w:pStyle w:val="Heading2"/>
      </w:pPr>
      <w:r w:rsidRPr="172E7631">
        <w:lastRenderedPageBreak/>
        <w:t xml:space="preserve">Preparing to </w:t>
      </w:r>
      <w:r w:rsidR="002B586C">
        <w:t>p</w:t>
      </w:r>
      <w:r w:rsidRPr="172E7631">
        <w:t>articipate</w:t>
      </w:r>
    </w:p>
    <w:tbl>
      <w:tblPr>
        <w:tblStyle w:val="PlainTable3"/>
        <w:tblW w:w="9360" w:type="dxa"/>
        <w:tblLayout w:type="fixed"/>
        <w:tblLook w:val="04A0" w:firstRow="1" w:lastRow="0" w:firstColumn="1" w:lastColumn="0" w:noHBand="0" w:noVBand="1"/>
      </w:tblPr>
      <w:tblGrid>
        <w:gridCol w:w="1995"/>
        <w:gridCol w:w="7365"/>
      </w:tblGrid>
      <w:tr w:rsidR="005D0DB8" w14:paraId="57214756" w14:textId="77777777" w:rsidTr="00F739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95" w:type="dxa"/>
          </w:tcPr>
          <w:p w14:paraId="17797AEF" w14:textId="5EC26C9B" w:rsidR="005D0DB8" w:rsidRPr="00F64EA5" w:rsidRDefault="005D0DB8" w:rsidP="00F64EA5">
            <w:pPr>
              <w:spacing w:before="120" w:after="0"/>
              <w:jc w:val="center"/>
              <w:rPr>
                <w:rFonts w:ascii="Segoe UI" w:hAnsi="Segoe UI" w:cs="Segoe UI"/>
                <w:noProof/>
                <w:szCs w:val="28"/>
              </w:rPr>
            </w:pPr>
            <w:r w:rsidRPr="00F64EA5">
              <w:rPr>
                <w:noProof/>
                <w:color w:val="FFFFFF" w:themeColor="background1"/>
                <w:szCs w:val="28"/>
              </w:rPr>
              <w:t>Image</w:t>
            </w:r>
          </w:p>
        </w:tc>
        <w:tc>
          <w:tcPr>
            <w:tcW w:w="7365" w:type="dxa"/>
          </w:tcPr>
          <w:p w14:paraId="2A6DF373" w14:textId="63CD6460" w:rsidR="005D0DB8" w:rsidRPr="00F64EA5" w:rsidRDefault="005D0DB8" w:rsidP="00F64EA5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  <w:szCs w:val="28"/>
              </w:rPr>
            </w:pPr>
            <w:r w:rsidRPr="00F64EA5">
              <w:rPr>
                <w:rFonts w:eastAsia="Calibri" w:cs="Calibri"/>
                <w:color w:val="FFFFFF" w:themeColor="background1"/>
                <w:szCs w:val="28"/>
              </w:rPr>
              <w:t>Description</w:t>
            </w:r>
          </w:p>
        </w:tc>
      </w:tr>
      <w:tr w:rsidR="4F881A26" w14:paraId="15887DC0" w14:textId="77777777" w:rsidTr="00F73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7F7F7F" w:themeColor="text1" w:themeTint="80"/>
              <w:bottom w:val="single" w:sz="4" w:space="0" w:color="auto"/>
              <w:right w:val="none" w:sz="0" w:space="0" w:color="auto"/>
            </w:tcBorders>
          </w:tcPr>
          <w:p w14:paraId="405DB32C" w14:textId="0D9B7443" w:rsidR="4F881A26" w:rsidRPr="00F64EA5" w:rsidRDefault="00E54CBC" w:rsidP="00F64EA5">
            <w:pPr>
              <w:spacing w:before="120" w:after="0" w:line="480" w:lineRule="auto"/>
              <w:jc w:val="center"/>
              <w:rPr>
                <w:b w:val="0"/>
                <w:bCs w:val="0"/>
                <w:szCs w:val="28"/>
              </w:rPr>
            </w:pPr>
            <w:r w:rsidRPr="00F64EA5">
              <w:rPr>
                <w:rFonts w:ascii="Segoe UI" w:hAnsi="Segoe UI" w:cs="Segoe UI"/>
                <w:noProof/>
                <w:szCs w:val="28"/>
              </w:rPr>
              <w:drawing>
                <wp:inline distT="0" distB="0" distL="0" distR="0" wp14:anchorId="1FC7D4C8" wp14:editId="1870D893">
                  <wp:extent cx="1097280" cy="1145727"/>
                  <wp:effectExtent l="0" t="0" r="7620" b="0"/>
                  <wp:docPr id="405769909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769909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14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287363B9" w14:textId="744B01E7" w:rsidR="1ED43427" w:rsidRPr="00F64EA5" w:rsidRDefault="1ED43427" w:rsidP="00F64EA5">
            <w:p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  <w:szCs w:val="28"/>
              </w:rPr>
            </w:pPr>
            <w:r w:rsidRPr="00F64EA5">
              <w:rPr>
                <w:rFonts w:eastAsia="Calibri" w:cs="Calibri"/>
                <w:color w:val="000000" w:themeColor="text1"/>
                <w:szCs w:val="28"/>
              </w:rPr>
              <w:t>Practice presentations or other planned contributions ahead of time.</w:t>
            </w:r>
          </w:p>
        </w:tc>
      </w:tr>
      <w:tr w:rsidR="4F881A26" w14:paraId="79D2CB48" w14:textId="77777777" w:rsidTr="00F739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01AD39C9" w14:textId="0D0E35DB" w:rsidR="4F881A26" w:rsidRPr="00F64EA5" w:rsidRDefault="00104791" w:rsidP="00F64EA5">
            <w:pPr>
              <w:spacing w:before="120" w:after="0" w:line="480" w:lineRule="auto"/>
              <w:jc w:val="center"/>
              <w:rPr>
                <w:szCs w:val="28"/>
              </w:rPr>
            </w:pPr>
            <w:r w:rsidRPr="00F64EA5">
              <w:rPr>
                <w:noProof/>
                <w:szCs w:val="28"/>
              </w:rPr>
              <w:drawing>
                <wp:inline distT="0" distB="0" distL="0" distR="0" wp14:anchorId="7534D937" wp14:editId="7E3BF930">
                  <wp:extent cx="1097280" cy="1097280"/>
                  <wp:effectExtent l="0" t="0" r="0" b="0"/>
                  <wp:docPr id="804977230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977230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</w:tcPr>
          <w:p w14:paraId="5ADD3D94" w14:textId="5807A518" w:rsidR="1ED43427" w:rsidRPr="00F64EA5" w:rsidRDefault="02439CA4" w:rsidP="00F64EA5">
            <w:pPr>
              <w:pStyle w:val="Paragraphbefore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4EA5">
              <w:t xml:space="preserve">Discuss unexpected situations that may come up, such as: </w:t>
            </w:r>
          </w:p>
          <w:p w14:paraId="39D7DAFD" w14:textId="2A72AFE8" w:rsidR="1ED43427" w:rsidRPr="00F64EA5" w:rsidRDefault="02439CA4" w:rsidP="00F64EA5">
            <w:pPr>
              <w:pStyle w:val="ListParagraph"/>
              <w:numPr>
                <w:ilvl w:val="0"/>
                <w:numId w:val="1"/>
              </w:numPr>
              <w:spacing w:before="120"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F64EA5">
              <w:rPr>
                <w:rFonts w:eastAsia="Calibri"/>
              </w:rPr>
              <w:t xml:space="preserve">Someone else taking extra time, reducing your time </w:t>
            </w:r>
            <w:r w:rsidR="7FB3857E" w:rsidRPr="00F64EA5">
              <w:rPr>
                <w:rFonts w:eastAsia="Calibri"/>
              </w:rPr>
              <w:t xml:space="preserve">to present or do </w:t>
            </w:r>
            <w:proofErr w:type="gramStart"/>
            <w:r w:rsidR="7FB3857E" w:rsidRPr="00F64EA5">
              <w:rPr>
                <w:rFonts w:eastAsia="Calibri"/>
              </w:rPr>
              <w:t>something</w:t>
            </w:r>
            <w:r w:rsidR="00815BAA" w:rsidRPr="00F64EA5">
              <w:rPr>
                <w:rFonts w:eastAsia="Calibri"/>
              </w:rPr>
              <w:t>;</w:t>
            </w:r>
            <w:proofErr w:type="gramEnd"/>
          </w:p>
          <w:p w14:paraId="17FDBC95" w14:textId="1A728212" w:rsidR="1ED43427" w:rsidRPr="00F64EA5" w:rsidRDefault="02439CA4" w:rsidP="00F64EA5">
            <w:pPr>
              <w:pStyle w:val="ListParagraph"/>
              <w:numPr>
                <w:ilvl w:val="0"/>
                <w:numId w:val="1"/>
              </w:numPr>
              <w:spacing w:before="120"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F64EA5">
              <w:rPr>
                <w:rFonts w:eastAsia="Calibri"/>
              </w:rPr>
              <w:t xml:space="preserve">Technology </w:t>
            </w:r>
            <w:proofErr w:type="gramStart"/>
            <w:r w:rsidRPr="00F64EA5">
              <w:rPr>
                <w:rFonts w:eastAsia="Calibri"/>
              </w:rPr>
              <w:t>not</w:t>
            </w:r>
            <w:proofErr w:type="gramEnd"/>
            <w:r w:rsidRPr="00F64EA5">
              <w:rPr>
                <w:rFonts w:eastAsia="Calibri"/>
              </w:rPr>
              <w:t xml:space="preserve"> </w:t>
            </w:r>
            <w:proofErr w:type="gramStart"/>
            <w:r w:rsidRPr="00F64EA5">
              <w:rPr>
                <w:rFonts w:eastAsia="Calibri"/>
              </w:rPr>
              <w:t>working</w:t>
            </w:r>
            <w:r w:rsidR="00815BAA" w:rsidRPr="00F64EA5">
              <w:rPr>
                <w:rFonts w:eastAsia="Calibri"/>
              </w:rPr>
              <w:t>;</w:t>
            </w:r>
            <w:proofErr w:type="gramEnd"/>
          </w:p>
          <w:p w14:paraId="33979F6D" w14:textId="1D9D197D" w:rsidR="1ED43427" w:rsidRPr="00F64EA5" w:rsidRDefault="02439CA4" w:rsidP="00F64EA5">
            <w:pPr>
              <w:pStyle w:val="ListParagraph"/>
              <w:numPr>
                <w:ilvl w:val="0"/>
                <w:numId w:val="1"/>
              </w:numPr>
              <w:spacing w:before="120"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F64EA5">
              <w:rPr>
                <w:rFonts w:eastAsia="Calibri"/>
              </w:rPr>
              <w:t>Changes to format of meetings</w:t>
            </w:r>
            <w:r w:rsidR="005C22A3" w:rsidRPr="00F64EA5">
              <w:rPr>
                <w:rFonts w:eastAsia="Calibri"/>
              </w:rPr>
              <w:t>.</w:t>
            </w:r>
          </w:p>
        </w:tc>
      </w:tr>
      <w:tr w:rsidR="4F881A26" w14:paraId="3552DFDA" w14:textId="77777777" w:rsidTr="00430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auto"/>
              <w:right w:val="none" w:sz="0" w:space="0" w:color="auto"/>
            </w:tcBorders>
          </w:tcPr>
          <w:p w14:paraId="48B0BF5A" w14:textId="28EAAE39" w:rsidR="4F881A26" w:rsidRPr="00F64EA5" w:rsidRDefault="4F881A26" w:rsidP="00F64EA5">
            <w:pPr>
              <w:spacing w:before="120" w:after="0" w:line="480" w:lineRule="auto"/>
              <w:rPr>
                <w:b w:val="0"/>
                <w:bCs w:val="0"/>
                <w:szCs w:val="28"/>
              </w:rPr>
            </w:pPr>
          </w:p>
        </w:tc>
        <w:tc>
          <w:tcPr>
            <w:tcW w:w="7365" w:type="dxa"/>
            <w:tcBorders>
              <w:top w:val="single" w:sz="4" w:space="0" w:color="auto"/>
            </w:tcBorders>
            <w:vAlign w:val="center"/>
          </w:tcPr>
          <w:p w14:paraId="29860497" w14:textId="383A949F" w:rsidR="101E030E" w:rsidRPr="00F64EA5" w:rsidRDefault="0050491F" w:rsidP="004308F0">
            <w:p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szCs w:val="28"/>
              </w:rPr>
            </w:pPr>
            <w:hyperlink r:id="rId15" w:history="1">
              <w:r w:rsidR="41366F30" w:rsidRPr="0050491F">
                <w:rPr>
                  <w:rStyle w:val="Hyperlink"/>
                  <w:rFonts w:eastAsia="Calibri" w:cs="Calibri"/>
                  <w:szCs w:val="28"/>
                </w:rPr>
                <w:t>Review the Accommodations Checklist</w:t>
              </w:r>
            </w:hyperlink>
            <w:r w:rsidR="41366F30" w:rsidRPr="00F64EA5">
              <w:rPr>
                <w:rFonts w:eastAsia="Calibri" w:cs="Calibri"/>
                <w:szCs w:val="28"/>
              </w:rPr>
              <w:t xml:space="preserve"> to see if any other accommodations are needed for travel and participating in activities.</w:t>
            </w:r>
          </w:p>
        </w:tc>
      </w:tr>
    </w:tbl>
    <w:p w14:paraId="0C2C57E2" w14:textId="45BC2479" w:rsidR="4F881A26" w:rsidRDefault="4F881A26" w:rsidP="00F64EA5">
      <w:pPr>
        <w:spacing w:before="120" w:after="0"/>
        <w:rPr>
          <w:sz w:val="32"/>
          <w:szCs w:val="32"/>
        </w:rPr>
      </w:pPr>
    </w:p>
    <w:p w14:paraId="341D22BD" w14:textId="01B3A1A6" w:rsidR="172E7631" w:rsidRDefault="172E7631" w:rsidP="00F64EA5">
      <w:pPr>
        <w:spacing w:before="120" w:after="0"/>
      </w:pPr>
      <w:r>
        <w:br w:type="page"/>
      </w:r>
    </w:p>
    <w:p w14:paraId="7D95B6F8" w14:textId="11B430FB" w:rsidR="33EBDC5B" w:rsidRDefault="33EBDC5B" w:rsidP="00F64EA5">
      <w:pPr>
        <w:pStyle w:val="Heading2"/>
        <w:spacing w:before="120" w:after="0"/>
      </w:pPr>
      <w:r w:rsidRPr="4F881A26">
        <w:lastRenderedPageBreak/>
        <w:t>During the Trip</w:t>
      </w:r>
    </w:p>
    <w:tbl>
      <w:tblPr>
        <w:tblStyle w:val="PlainTable3"/>
        <w:tblW w:w="9360" w:type="dxa"/>
        <w:tblLayout w:type="fixed"/>
        <w:tblLook w:val="04A0" w:firstRow="1" w:lastRow="0" w:firstColumn="1" w:lastColumn="0" w:noHBand="0" w:noVBand="1"/>
      </w:tblPr>
      <w:tblGrid>
        <w:gridCol w:w="1995"/>
        <w:gridCol w:w="7365"/>
      </w:tblGrid>
      <w:tr w:rsidR="005D0DB8" w14:paraId="52821E70" w14:textId="77777777" w:rsidTr="3AA07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95" w:type="dxa"/>
          </w:tcPr>
          <w:p w14:paraId="7C930354" w14:textId="331E6494" w:rsidR="005D0DB8" w:rsidRPr="00F64EA5" w:rsidRDefault="005D0DB8" w:rsidP="00F64EA5">
            <w:pPr>
              <w:spacing w:before="120" w:after="0"/>
              <w:jc w:val="center"/>
              <w:rPr>
                <w:rFonts w:eastAsia="Aptos" w:cs="Calibri"/>
                <w:noProof/>
                <w:color w:val="FFFFFF" w:themeColor="background1"/>
                <w:szCs w:val="28"/>
              </w:rPr>
            </w:pPr>
            <w:r w:rsidRPr="00F64EA5">
              <w:rPr>
                <w:noProof/>
                <w:color w:val="FFFFFF" w:themeColor="background1"/>
                <w:szCs w:val="28"/>
              </w:rPr>
              <w:t>Image</w:t>
            </w:r>
          </w:p>
        </w:tc>
        <w:tc>
          <w:tcPr>
            <w:tcW w:w="7365" w:type="dxa"/>
          </w:tcPr>
          <w:p w14:paraId="2EF39AB0" w14:textId="3005443B" w:rsidR="005D0DB8" w:rsidRPr="00F64EA5" w:rsidRDefault="005D0DB8" w:rsidP="00F64EA5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FFFFFF" w:themeColor="background1"/>
                <w:szCs w:val="28"/>
              </w:rPr>
            </w:pPr>
            <w:r w:rsidRPr="00F64EA5">
              <w:rPr>
                <w:rFonts w:eastAsia="Calibri" w:cs="Calibri"/>
                <w:color w:val="FFFFFF" w:themeColor="background1"/>
                <w:szCs w:val="28"/>
              </w:rPr>
              <w:t>Description</w:t>
            </w:r>
          </w:p>
        </w:tc>
      </w:tr>
      <w:tr w:rsidR="4F881A26" w14:paraId="419D99B7" w14:textId="77777777" w:rsidTr="002B5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7F7F7F" w:themeColor="text1" w:themeTint="80"/>
              <w:bottom w:val="single" w:sz="4" w:space="0" w:color="auto"/>
              <w:right w:val="none" w:sz="0" w:space="0" w:color="auto"/>
            </w:tcBorders>
          </w:tcPr>
          <w:p w14:paraId="57097D09" w14:textId="16790AE2" w:rsidR="4F881A26" w:rsidRPr="00F64EA5" w:rsidRDefault="00EB34AE" w:rsidP="00F64EA5">
            <w:pPr>
              <w:spacing w:before="120" w:after="0" w:line="480" w:lineRule="auto"/>
              <w:jc w:val="center"/>
              <w:rPr>
                <w:szCs w:val="28"/>
              </w:rPr>
            </w:pPr>
            <w:r w:rsidRPr="00F64EA5">
              <w:rPr>
                <w:rFonts w:eastAsia="Aptos" w:cs="Calibri"/>
                <w:noProof/>
                <w:color w:val="000000" w:themeColor="text1"/>
                <w:szCs w:val="28"/>
              </w:rPr>
              <w:drawing>
                <wp:inline distT="0" distB="0" distL="0" distR="0" wp14:anchorId="3CA342B7" wp14:editId="0B7744F0">
                  <wp:extent cx="1097280" cy="1076482"/>
                  <wp:effectExtent l="0" t="0" r="7620" b="0"/>
                  <wp:docPr id="13" name="Pictur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D855C3-3885-1004-51BE-C903940B5791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>
                            <a:extLst>
                              <a:ext uri="{FF2B5EF4-FFF2-40B4-BE49-F238E27FC236}">
                                <a16:creationId xmlns:a16="http://schemas.microsoft.com/office/drawing/2014/main" id="{4AD855C3-3885-1004-51BE-C903940B5791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7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2EAD8B6E" w14:textId="2EE79652" w:rsidR="5997FFB8" w:rsidRPr="00F64EA5" w:rsidRDefault="5997FFB8" w:rsidP="00F64EA5">
            <w:pPr>
              <w:pStyle w:val="Paragraph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4EA5">
              <w:t>Identify which sessions, meetings, or activities each person will attend</w:t>
            </w:r>
            <w:r w:rsidR="005C22A3" w:rsidRPr="00F64EA5">
              <w:t>.</w:t>
            </w:r>
          </w:p>
          <w:p w14:paraId="3403EA22" w14:textId="1AE86375" w:rsidR="5997FFB8" w:rsidRPr="00F64EA5" w:rsidRDefault="5997FFB8" w:rsidP="00F64EA5">
            <w:pPr>
              <w:pStyle w:val="ListParagraph"/>
              <w:numPr>
                <w:ilvl w:val="0"/>
                <w:numId w:val="4"/>
              </w:num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4EA5">
              <w:t>Identify who will attend with the co</w:t>
            </w:r>
            <w:r w:rsidR="00E5580B" w:rsidRPr="00F64EA5">
              <w:t>mmunity research partner</w:t>
            </w:r>
            <w:r w:rsidRPr="00F64EA5">
              <w:t>, if support is needed</w:t>
            </w:r>
            <w:r w:rsidR="005C22A3" w:rsidRPr="00F64EA5">
              <w:t>/</w:t>
            </w:r>
            <w:r w:rsidRPr="00F64EA5">
              <w:t>desired</w:t>
            </w:r>
            <w:r w:rsidR="005C22A3" w:rsidRPr="00F64EA5">
              <w:t>.</w:t>
            </w:r>
          </w:p>
        </w:tc>
      </w:tr>
      <w:tr w:rsidR="4F881A26" w14:paraId="1C8B602A" w14:textId="77777777" w:rsidTr="002B586C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07BBDBC1" w14:textId="185235DC" w:rsidR="4F881A26" w:rsidRPr="00F64EA5" w:rsidRDefault="001674AA" w:rsidP="00F64EA5">
            <w:pPr>
              <w:spacing w:before="120" w:after="0" w:line="480" w:lineRule="auto"/>
              <w:jc w:val="center"/>
              <w:rPr>
                <w:szCs w:val="28"/>
              </w:rPr>
            </w:pPr>
            <w:r w:rsidRPr="00F64EA5">
              <w:rPr>
                <w:rFonts w:ascii="Segoe UI" w:hAnsi="Segoe UI" w:cs="Segoe UI"/>
                <w:noProof/>
                <w:szCs w:val="28"/>
              </w:rPr>
              <w:drawing>
                <wp:inline distT="0" distB="0" distL="0" distR="0" wp14:anchorId="24E907C0" wp14:editId="2AAAC481">
                  <wp:extent cx="1097280" cy="1097280"/>
                  <wp:effectExtent l="0" t="0" r="0" b="0"/>
                  <wp:docPr id="1069202402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202402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</w:tcPr>
          <w:p w14:paraId="3DDA3F6B" w14:textId="63007235" w:rsidR="4F881A26" w:rsidRPr="00F64EA5" w:rsidRDefault="5997FFB8" w:rsidP="00F64EA5">
            <w:pPr>
              <w:spacing w:before="120"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8"/>
              </w:rPr>
            </w:pPr>
            <w:r w:rsidRPr="00F64EA5">
              <w:rPr>
                <w:rFonts w:cs="Calibri"/>
                <w:szCs w:val="28"/>
              </w:rPr>
              <w:t>Identify time to take breaks</w:t>
            </w:r>
            <w:r w:rsidR="005C22A3" w:rsidRPr="00F64EA5">
              <w:rPr>
                <w:rFonts w:cs="Calibri"/>
                <w:szCs w:val="28"/>
              </w:rPr>
              <w:t>.</w:t>
            </w:r>
          </w:p>
        </w:tc>
      </w:tr>
      <w:tr w:rsidR="4F881A26" w14:paraId="2DCB8A37" w14:textId="77777777" w:rsidTr="002B5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09769ADB" w14:textId="265785E4" w:rsidR="4F881A26" w:rsidRDefault="00092CB9" w:rsidP="00F64EA5">
            <w:pPr>
              <w:spacing w:before="120" w:after="0" w:line="480" w:lineRule="auto"/>
              <w:jc w:val="center"/>
              <w:rPr>
                <w:sz w:val="32"/>
                <w:szCs w:val="32"/>
              </w:rPr>
            </w:pPr>
            <w:r w:rsidRPr="00245E7F">
              <w:rPr>
                <w:rFonts w:cs="Calibri"/>
                <w:noProof/>
                <w:sz w:val="32"/>
                <w:szCs w:val="32"/>
              </w:rPr>
              <w:drawing>
                <wp:inline distT="0" distB="0" distL="0" distR="0" wp14:anchorId="06B8426A" wp14:editId="3E8CEB26">
                  <wp:extent cx="1097280" cy="720548"/>
                  <wp:effectExtent l="0" t="0" r="7620" b="3810"/>
                  <wp:docPr id="345735117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C4B638-48DA-C4F5-9084-BD5BFC0FA780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735117" name="Picture 4">
                            <a:extLst>
                              <a:ext uri="{FF2B5EF4-FFF2-40B4-BE49-F238E27FC236}">
                                <a16:creationId xmlns:a16="http://schemas.microsoft.com/office/drawing/2014/main" id="{13C4B638-48DA-C4F5-9084-BD5BFC0FA780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720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</w:tcPr>
          <w:p w14:paraId="4E325298" w14:textId="77777777" w:rsidR="5997FFB8" w:rsidRPr="00F64EA5" w:rsidRDefault="5C1FC859" w:rsidP="00F64EA5">
            <w:pPr>
              <w:pStyle w:val="Paragraph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4EA5">
              <w:t>If materials are available ahead of time, ensure they are accessible, for example by:</w:t>
            </w:r>
          </w:p>
          <w:p w14:paraId="05327A7E" w14:textId="04C569F7" w:rsidR="5997FFB8" w:rsidRPr="00F64EA5" w:rsidRDefault="5997FFB8" w:rsidP="00F64EA5">
            <w:pPr>
              <w:pStyle w:val="ListParagraph"/>
              <w:numPr>
                <w:ilvl w:val="0"/>
                <w:numId w:val="4"/>
              </w:num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F64EA5">
              <w:t>Printing</w:t>
            </w:r>
            <w:r w:rsidR="00815BAA" w:rsidRPr="00F64EA5">
              <w:t>;</w:t>
            </w:r>
            <w:proofErr w:type="gramEnd"/>
          </w:p>
          <w:p w14:paraId="31FA95A3" w14:textId="5888AA06" w:rsidR="5997FFB8" w:rsidRPr="00F64EA5" w:rsidRDefault="5C1FC859" w:rsidP="00F64EA5">
            <w:pPr>
              <w:pStyle w:val="ListParagraph"/>
              <w:numPr>
                <w:ilvl w:val="0"/>
                <w:numId w:val="4"/>
              </w:num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4EA5">
              <w:t>Uploading to preferred devices (e.g., to support enlargement of font, screen reading, etc.)</w:t>
            </w:r>
            <w:r w:rsidR="00815BAA" w:rsidRPr="00F64EA5">
              <w:t>.</w:t>
            </w:r>
          </w:p>
          <w:p w14:paraId="63C72DCF" w14:textId="281A0D25" w:rsidR="5997FFB8" w:rsidRPr="00F64EA5" w:rsidRDefault="4E690A6F" w:rsidP="00F64EA5">
            <w:pPr>
              <w:pStyle w:val="ListParagraph"/>
              <w:numPr>
                <w:ilvl w:val="0"/>
                <w:numId w:val="4"/>
              </w:num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4EA5">
              <w:t>Review the Accommodations Checklist for more ideas</w:t>
            </w:r>
            <w:r w:rsidR="005C22A3" w:rsidRPr="00F64EA5">
              <w:t>.</w:t>
            </w:r>
          </w:p>
        </w:tc>
      </w:tr>
      <w:tr w:rsidR="4F881A26" w14:paraId="4A18D425" w14:textId="77777777" w:rsidTr="002B586C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7EFE602" w14:textId="7A6FD5FF" w:rsidR="4F881A26" w:rsidRDefault="00D02042" w:rsidP="00F64EA5">
            <w:pPr>
              <w:spacing w:before="120" w:after="0" w:line="48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F7180C3" wp14:editId="5A9AEEEC">
                  <wp:extent cx="1097280" cy="954157"/>
                  <wp:effectExtent l="0" t="0" r="0" b="0"/>
                  <wp:docPr id="1047415082" name="Picture 104741508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415082" name="Picture 104741508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63" t="13433" r="5001" b="104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954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</w:tcPr>
          <w:p w14:paraId="6CD528F6" w14:textId="00123DA5" w:rsidR="5997FFB8" w:rsidRPr="00F64EA5" w:rsidRDefault="5997FFB8" w:rsidP="00F64EA5">
            <w:pPr>
              <w:spacing w:before="120"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8"/>
              </w:rPr>
            </w:pPr>
            <w:r w:rsidRPr="00F64EA5">
              <w:rPr>
                <w:rFonts w:cs="Calibri"/>
                <w:szCs w:val="28"/>
              </w:rPr>
              <w:t xml:space="preserve">Practice walking around the </w:t>
            </w:r>
            <w:r w:rsidR="43E7AB72" w:rsidRPr="00F64EA5">
              <w:rPr>
                <w:rFonts w:cs="Calibri"/>
                <w:szCs w:val="28"/>
              </w:rPr>
              <w:t>space</w:t>
            </w:r>
            <w:r w:rsidRPr="00F64EA5">
              <w:rPr>
                <w:rFonts w:cs="Calibri"/>
                <w:szCs w:val="28"/>
              </w:rPr>
              <w:t xml:space="preserve"> and locating important rooms and/or resources</w:t>
            </w:r>
            <w:r w:rsidR="005C22A3" w:rsidRPr="00F64EA5">
              <w:rPr>
                <w:rFonts w:cs="Calibri"/>
                <w:szCs w:val="28"/>
              </w:rPr>
              <w:t>.</w:t>
            </w:r>
          </w:p>
        </w:tc>
      </w:tr>
      <w:tr w:rsidR="4F881A26" w14:paraId="0F729292" w14:textId="77777777" w:rsidTr="002B5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1D73794F" w14:textId="6A76BAAD" w:rsidR="4F881A26" w:rsidRDefault="00D84B8F" w:rsidP="00F64EA5">
            <w:pPr>
              <w:spacing w:before="120" w:after="0" w:line="480" w:lineRule="auto"/>
              <w:jc w:val="center"/>
              <w:rPr>
                <w:sz w:val="32"/>
                <w:szCs w:val="32"/>
              </w:rPr>
            </w:pPr>
            <w:r w:rsidRPr="00132BCB">
              <w:rPr>
                <w:noProof/>
              </w:rPr>
              <w:lastRenderedPageBreak/>
              <w:drawing>
                <wp:inline distT="0" distB="0" distL="0" distR="0" wp14:anchorId="67E473E2" wp14:editId="5EB36247">
                  <wp:extent cx="1097280" cy="1097280"/>
                  <wp:effectExtent l="0" t="0" r="7620" b="7620"/>
                  <wp:docPr id="1240167955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167955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</w:tcPr>
          <w:p w14:paraId="3D2F727B" w14:textId="64B37BB4" w:rsidR="5997FFB8" w:rsidRPr="00F64EA5" w:rsidRDefault="5997FFB8" w:rsidP="00F64EA5">
            <w:pPr>
              <w:pStyle w:val="Paragraph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F64EA5">
              <w:t>Make a plan</w:t>
            </w:r>
            <w:proofErr w:type="gramEnd"/>
            <w:r w:rsidRPr="00F64EA5">
              <w:t xml:space="preserve"> for what to do if </w:t>
            </w:r>
            <w:r w:rsidR="5043489F" w:rsidRPr="00F64EA5">
              <w:t>part of the event or activity</w:t>
            </w:r>
            <w:r w:rsidRPr="00F64EA5">
              <w:t xml:space="preserve"> is inaccessible. This could include:</w:t>
            </w:r>
          </w:p>
          <w:p w14:paraId="0DE7EDAB" w14:textId="3C8EDB1F" w:rsidR="5997FFB8" w:rsidRPr="00F64EA5" w:rsidRDefault="5997FFB8" w:rsidP="00F64EA5">
            <w:pPr>
              <w:pStyle w:val="ListParagraph"/>
              <w:numPr>
                <w:ilvl w:val="0"/>
                <w:numId w:val="4"/>
              </w:num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4EA5">
              <w:t>Discussing or practicing how to leave a session</w:t>
            </w:r>
            <w:r w:rsidR="5FBA440E" w:rsidRPr="00F64EA5">
              <w:t xml:space="preserve"> or </w:t>
            </w:r>
            <w:proofErr w:type="gramStart"/>
            <w:r w:rsidR="5FBA440E" w:rsidRPr="00F64EA5">
              <w:t>meeting</w:t>
            </w:r>
            <w:r w:rsidR="00815BAA" w:rsidRPr="00F64EA5">
              <w:t>;</w:t>
            </w:r>
            <w:proofErr w:type="gramEnd"/>
          </w:p>
          <w:p w14:paraId="41B5A4AE" w14:textId="0E07BB01" w:rsidR="5997FFB8" w:rsidRPr="00F64EA5" w:rsidRDefault="5997FFB8" w:rsidP="00F64EA5">
            <w:pPr>
              <w:pStyle w:val="ListParagraph"/>
              <w:numPr>
                <w:ilvl w:val="0"/>
                <w:numId w:val="4"/>
              </w:num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4EA5">
              <w:t>Discussing or practicing ways to find key information</w:t>
            </w:r>
            <w:r w:rsidR="005C22A3" w:rsidRPr="00F64EA5">
              <w:t>.</w:t>
            </w:r>
            <w:r w:rsidRPr="00F64EA5">
              <w:t xml:space="preserve"> </w:t>
            </w:r>
          </w:p>
        </w:tc>
      </w:tr>
      <w:tr w:rsidR="4F881A26" w14:paraId="73BC0B47" w14:textId="77777777" w:rsidTr="002B586C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3FEE099A" w14:textId="0ECB8D1A" w:rsidR="4F881A26" w:rsidRDefault="005A4200" w:rsidP="00F64EA5">
            <w:pPr>
              <w:spacing w:before="120" w:after="0" w:line="480" w:lineRule="auto"/>
              <w:jc w:val="center"/>
              <w:rPr>
                <w:sz w:val="32"/>
                <w:szCs w:val="32"/>
              </w:rPr>
            </w:pPr>
            <w:r w:rsidRPr="001429CE">
              <w:rPr>
                <w:noProof/>
              </w:rPr>
              <w:drawing>
                <wp:inline distT="0" distB="0" distL="0" distR="0" wp14:anchorId="31F0E0E8" wp14:editId="72ADE90B">
                  <wp:extent cx="1097280" cy="1097280"/>
                  <wp:effectExtent l="0" t="0" r="0" b="0"/>
                  <wp:docPr id="21641039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41039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</w:tcPr>
          <w:p w14:paraId="67B670A2" w14:textId="599DD799" w:rsidR="5997FFB8" w:rsidRPr="00F64EA5" w:rsidRDefault="5997FFB8" w:rsidP="00F64EA5">
            <w:pPr>
              <w:spacing w:before="120"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8"/>
              </w:rPr>
            </w:pPr>
            <w:proofErr w:type="gramStart"/>
            <w:r w:rsidRPr="00F64EA5">
              <w:rPr>
                <w:rFonts w:cs="Calibri"/>
                <w:szCs w:val="28"/>
              </w:rPr>
              <w:t>Mak</w:t>
            </w:r>
            <w:r w:rsidR="46778E3E" w:rsidRPr="00F64EA5">
              <w:rPr>
                <w:rFonts w:cs="Calibri"/>
                <w:szCs w:val="28"/>
              </w:rPr>
              <w:t>e</w:t>
            </w:r>
            <w:r w:rsidRPr="00F64EA5">
              <w:rPr>
                <w:rFonts w:cs="Calibri"/>
                <w:szCs w:val="28"/>
              </w:rPr>
              <w:t xml:space="preserve"> a plan</w:t>
            </w:r>
            <w:proofErr w:type="gramEnd"/>
            <w:r w:rsidRPr="00F64EA5">
              <w:rPr>
                <w:rFonts w:cs="Calibri"/>
                <w:szCs w:val="28"/>
              </w:rPr>
              <w:t xml:space="preserve"> for social events, including who may accompany the co</w:t>
            </w:r>
            <w:r w:rsidR="00E5580B" w:rsidRPr="00F64EA5">
              <w:rPr>
                <w:rFonts w:cs="Calibri"/>
                <w:szCs w:val="28"/>
              </w:rPr>
              <w:t>mmunity research partner</w:t>
            </w:r>
            <w:r w:rsidR="005C22A3" w:rsidRPr="00F64EA5">
              <w:rPr>
                <w:rFonts w:cs="Calibri"/>
                <w:szCs w:val="28"/>
              </w:rPr>
              <w:t>.</w:t>
            </w:r>
          </w:p>
        </w:tc>
      </w:tr>
      <w:tr w:rsidR="4F881A26" w14:paraId="48A4A7D2" w14:textId="77777777" w:rsidTr="002B5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332E1014" w14:textId="704A9254" w:rsidR="4F881A26" w:rsidRDefault="00232712" w:rsidP="00F64EA5">
            <w:pPr>
              <w:spacing w:before="120" w:after="0" w:line="480" w:lineRule="auto"/>
              <w:jc w:val="center"/>
              <w:rPr>
                <w:sz w:val="32"/>
                <w:szCs w:val="32"/>
              </w:rPr>
            </w:pPr>
            <w:r w:rsidRPr="00232712">
              <w:rPr>
                <w:noProof/>
                <w:sz w:val="32"/>
                <w:szCs w:val="32"/>
              </w:rPr>
              <w:drawing>
                <wp:inline distT="0" distB="0" distL="0" distR="0" wp14:anchorId="77DC91CE" wp14:editId="7591FC42">
                  <wp:extent cx="1097280" cy="1097280"/>
                  <wp:effectExtent l="0" t="0" r="7620" b="0"/>
                  <wp:docPr id="678736905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736905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</w:tcPr>
          <w:p w14:paraId="5DD2F52E" w14:textId="17967525" w:rsidR="5997FFB8" w:rsidRPr="00F64EA5" w:rsidRDefault="5997FFB8" w:rsidP="00F64EA5">
            <w:p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8"/>
              </w:rPr>
            </w:pPr>
            <w:r w:rsidRPr="00F64EA5">
              <w:rPr>
                <w:rFonts w:cs="Calibri"/>
                <w:szCs w:val="28"/>
              </w:rPr>
              <w:t>Identify restaurants</w:t>
            </w:r>
            <w:r w:rsidR="3D80C00D" w:rsidRPr="00F64EA5">
              <w:rPr>
                <w:rFonts w:cs="Calibri"/>
                <w:szCs w:val="28"/>
              </w:rPr>
              <w:t xml:space="preserve"> or meal options</w:t>
            </w:r>
            <w:r w:rsidRPr="00F64EA5">
              <w:rPr>
                <w:rFonts w:cs="Calibri"/>
                <w:szCs w:val="28"/>
              </w:rPr>
              <w:t xml:space="preserve"> ahead of time that have options compatible with allergies and preferences</w:t>
            </w:r>
            <w:r w:rsidR="005C22A3" w:rsidRPr="00F64EA5">
              <w:rPr>
                <w:rFonts w:cs="Calibri"/>
                <w:szCs w:val="28"/>
              </w:rPr>
              <w:t>.</w:t>
            </w:r>
          </w:p>
        </w:tc>
      </w:tr>
      <w:tr w:rsidR="4F881A26" w14:paraId="0AC721D2" w14:textId="77777777" w:rsidTr="002B586C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auto"/>
              <w:right w:val="none" w:sz="0" w:space="0" w:color="auto"/>
            </w:tcBorders>
          </w:tcPr>
          <w:p w14:paraId="525969C8" w14:textId="71AAAE68" w:rsidR="4F881A26" w:rsidRDefault="007D01C7" w:rsidP="00F64EA5">
            <w:pPr>
              <w:spacing w:before="120" w:after="0" w:line="480" w:lineRule="auto"/>
              <w:jc w:val="center"/>
              <w:rPr>
                <w:sz w:val="32"/>
                <w:szCs w:val="32"/>
              </w:rPr>
            </w:pPr>
            <w:r w:rsidRPr="007D01C7">
              <w:rPr>
                <w:noProof/>
                <w:sz w:val="32"/>
                <w:szCs w:val="32"/>
              </w:rPr>
              <w:drawing>
                <wp:inline distT="0" distB="0" distL="0" distR="0" wp14:anchorId="3BF1C2D8" wp14:editId="44C68325">
                  <wp:extent cx="1097280" cy="1097280"/>
                  <wp:effectExtent l="0" t="0" r="0" b="0"/>
                  <wp:docPr id="1809213225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213225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  <w:tcBorders>
              <w:top w:val="single" w:sz="4" w:space="0" w:color="auto"/>
            </w:tcBorders>
          </w:tcPr>
          <w:p w14:paraId="15CD15A7" w14:textId="0218D7C0" w:rsidR="5997FFB8" w:rsidRPr="00F64EA5" w:rsidRDefault="5997FFB8" w:rsidP="00F64EA5">
            <w:pPr>
              <w:spacing w:before="120"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Cs w:val="28"/>
              </w:rPr>
            </w:pPr>
            <w:proofErr w:type="gramStart"/>
            <w:r w:rsidRPr="00F64EA5">
              <w:rPr>
                <w:rFonts w:cs="Calibri"/>
                <w:szCs w:val="28"/>
              </w:rPr>
              <w:t>Make a plan</w:t>
            </w:r>
            <w:proofErr w:type="gramEnd"/>
            <w:r w:rsidRPr="00F64EA5">
              <w:rPr>
                <w:rFonts w:cs="Calibri"/>
                <w:szCs w:val="28"/>
              </w:rPr>
              <w:t xml:space="preserve"> to introduce team members to colleagues to advance their careers and grow their networks</w:t>
            </w:r>
            <w:r w:rsidR="005C22A3" w:rsidRPr="00F64EA5">
              <w:rPr>
                <w:rFonts w:cs="Calibri"/>
                <w:szCs w:val="28"/>
              </w:rPr>
              <w:t>.</w:t>
            </w:r>
          </w:p>
        </w:tc>
      </w:tr>
    </w:tbl>
    <w:p w14:paraId="551ADD9A" w14:textId="20CCA041" w:rsidR="4F881A26" w:rsidRDefault="4F881A26" w:rsidP="00F64EA5">
      <w:pPr>
        <w:spacing w:after="0"/>
        <w:rPr>
          <w:b/>
          <w:bCs/>
          <w:sz w:val="32"/>
          <w:szCs w:val="32"/>
        </w:rPr>
      </w:pPr>
    </w:p>
    <w:sectPr w:rsidR="4F881A26">
      <w:footerReference w:type="even" r:id="rId24"/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6B6D8" w14:textId="77777777" w:rsidR="009960C9" w:rsidRDefault="009960C9" w:rsidP="00DE08CF">
      <w:pPr>
        <w:spacing w:after="0" w:line="240" w:lineRule="auto"/>
      </w:pPr>
      <w:r>
        <w:separator/>
      </w:r>
    </w:p>
  </w:endnote>
  <w:endnote w:type="continuationSeparator" w:id="0">
    <w:p w14:paraId="122B49DE" w14:textId="77777777" w:rsidR="009960C9" w:rsidRDefault="009960C9" w:rsidP="00DE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Source Sans Pro Black">
    <w:panose1 w:val="020B08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Source Sans Pro Semibold">
    <w:altName w:val="Arial"/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277281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B654D8" w14:textId="35C771E6" w:rsidR="00C036E3" w:rsidRDefault="00C036E3" w:rsidP="008B7E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454EA89" w14:textId="77777777" w:rsidR="00C036E3" w:rsidRDefault="00C036E3" w:rsidP="00C036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2015212377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B6304F" w14:textId="77777777" w:rsidR="004308F0" w:rsidRDefault="0050491F" w:rsidP="004308F0">
            <w:pPr>
              <w:pStyle w:val="Foo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30BF492E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40682350" w14:textId="77777777" w:rsidR="004308F0" w:rsidRDefault="004308F0" w:rsidP="004308F0">
            <w:pPr>
              <w:pStyle w:val="Footer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 xml:space="preserve">© 2026 University of New Hampshire and Syracuse University. All Rights Reserved.              </w:t>
            </w:r>
            <w:r w:rsidRPr="02134EFA">
              <w:rPr>
                <w:noProof/>
                <w:sz w:val="22"/>
                <w:szCs w:val="22"/>
              </w:rPr>
              <w:fldChar w:fldCharType="begin"/>
            </w:r>
            <w:r w:rsidRPr="02134EFA">
              <w:rPr>
                <w:sz w:val="22"/>
                <w:szCs w:val="22"/>
              </w:rPr>
              <w:instrText xml:space="preserve"> PAGE </w:instrText>
            </w:r>
            <w:r w:rsidRPr="02134EF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1</w:t>
            </w:r>
            <w:r w:rsidRPr="02134EFA">
              <w:rPr>
                <w:noProof/>
                <w:sz w:val="22"/>
                <w:szCs w:val="22"/>
              </w:rPr>
              <w:fldChar w:fldCharType="end"/>
            </w:r>
            <w:r w:rsidRPr="02134EFA">
              <w:rPr>
                <w:sz w:val="22"/>
                <w:szCs w:val="22"/>
              </w:rPr>
              <w:t xml:space="preserve"> of </w:t>
            </w:r>
            <w:r w:rsidRPr="02134EFA">
              <w:rPr>
                <w:noProof/>
                <w:sz w:val="22"/>
                <w:szCs w:val="22"/>
              </w:rPr>
              <w:fldChar w:fldCharType="begin"/>
            </w:r>
            <w:r w:rsidRPr="02134EFA">
              <w:rPr>
                <w:sz w:val="22"/>
                <w:szCs w:val="22"/>
              </w:rPr>
              <w:instrText xml:space="preserve"> NUMPAGES  </w:instrText>
            </w:r>
            <w:r w:rsidRPr="02134EF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3</w:t>
            </w:r>
            <w:r w:rsidRPr="02134EFA">
              <w:rPr>
                <w:noProof/>
                <w:sz w:val="22"/>
                <w:szCs w:val="22"/>
              </w:rPr>
              <w:fldChar w:fldCharType="end"/>
            </w:r>
          </w:p>
          <w:p w14:paraId="453AF899" w14:textId="4F3B0055" w:rsidR="00DE08CF" w:rsidRPr="004308F0" w:rsidRDefault="004308F0" w:rsidP="004308F0">
            <w:pPr>
              <w:pStyle w:val="Footer"/>
              <w:spacing w:line="276" w:lineRule="auto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>iod.unh.edu/equipped-engage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40C21" w14:textId="77777777" w:rsidR="009960C9" w:rsidRDefault="009960C9" w:rsidP="00DE08CF">
      <w:pPr>
        <w:spacing w:after="0" w:line="240" w:lineRule="auto"/>
      </w:pPr>
      <w:r>
        <w:separator/>
      </w:r>
    </w:p>
  </w:footnote>
  <w:footnote w:type="continuationSeparator" w:id="0">
    <w:p w14:paraId="2B5D3156" w14:textId="77777777" w:rsidR="009960C9" w:rsidRDefault="009960C9" w:rsidP="00DE0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1DD0"/>
    <w:multiLevelType w:val="hybridMultilevel"/>
    <w:tmpl w:val="E81E80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956C4"/>
    <w:multiLevelType w:val="hybridMultilevel"/>
    <w:tmpl w:val="C778F7F6"/>
    <w:lvl w:ilvl="0" w:tplc="25B28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8C5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4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FA6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20C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727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AC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2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923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5E0A6"/>
    <w:multiLevelType w:val="hybridMultilevel"/>
    <w:tmpl w:val="FC2E360C"/>
    <w:lvl w:ilvl="0" w:tplc="DB9A3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AE7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165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02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E8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BAF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98A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460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720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20D5B"/>
    <w:multiLevelType w:val="multilevel"/>
    <w:tmpl w:val="494E97C8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72920DF"/>
    <w:multiLevelType w:val="hybridMultilevel"/>
    <w:tmpl w:val="F9783096"/>
    <w:lvl w:ilvl="0" w:tplc="44422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1C7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C88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67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0F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DC3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4EC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0E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0CC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418808">
    <w:abstractNumId w:val="4"/>
  </w:num>
  <w:num w:numId="2" w16cid:durableId="933514290">
    <w:abstractNumId w:val="1"/>
  </w:num>
  <w:num w:numId="3" w16cid:durableId="1652907596">
    <w:abstractNumId w:val="2"/>
  </w:num>
  <w:num w:numId="4" w16cid:durableId="606082796">
    <w:abstractNumId w:val="0"/>
  </w:num>
  <w:num w:numId="5" w16cid:durableId="1992755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24"/>
    <w:rsid w:val="0002775C"/>
    <w:rsid w:val="000343CF"/>
    <w:rsid w:val="00052DBF"/>
    <w:rsid w:val="000551B4"/>
    <w:rsid w:val="00064D8A"/>
    <w:rsid w:val="00073435"/>
    <w:rsid w:val="00092CB9"/>
    <w:rsid w:val="00104791"/>
    <w:rsid w:val="00130A20"/>
    <w:rsid w:val="00133F78"/>
    <w:rsid w:val="00146F0A"/>
    <w:rsid w:val="00150411"/>
    <w:rsid w:val="00163279"/>
    <w:rsid w:val="001674AA"/>
    <w:rsid w:val="001970A4"/>
    <w:rsid w:val="001A1E0A"/>
    <w:rsid w:val="001E5A31"/>
    <w:rsid w:val="0020196A"/>
    <w:rsid w:val="00202A85"/>
    <w:rsid w:val="00205524"/>
    <w:rsid w:val="00232712"/>
    <w:rsid w:val="002339EE"/>
    <w:rsid w:val="002540C2"/>
    <w:rsid w:val="002740A8"/>
    <w:rsid w:val="002A40BB"/>
    <w:rsid w:val="002B586C"/>
    <w:rsid w:val="002F0F57"/>
    <w:rsid w:val="00333797"/>
    <w:rsid w:val="00362A59"/>
    <w:rsid w:val="003A2EE6"/>
    <w:rsid w:val="003C10A5"/>
    <w:rsid w:val="003F463E"/>
    <w:rsid w:val="003F690B"/>
    <w:rsid w:val="004308F0"/>
    <w:rsid w:val="00442FCC"/>
    <w:rsid w:val="004959A9"/>
    <w:rsid w:val="004A1B78"/>
    <w:rsid w:val="004E6C95"/>
    <w:rsid w:val="0050491F"/>
    <w:rsid w:val="005A4200"/>
    <w:rsid w:val="005A6BDA"/>
    <w:rsid w:val="005C22A3"/>
    <w:rsid w:val="005D0DB8"/>
    <w:rsid w:val="005F2E3B"/>
    <w:rsid w:val="005F5B38"/>
    <w:rsid w:val="00622BEA"/>
    <w:rsid w:val="00625324"/>
    <w:rsid w:val="00660F26"/>
    <w:rsid w:val="00724B30"/>
    <w:rsid w:val="0073539C"/>
    <w:rsid w:val="007367EA"/>
    <w:rsid w:val="00772DB2"/>
    <w:rsid w:val="00787109"/>
    <w:rsid w:val="00790B9C"/>
    <w:rsid w:val="007C49AC"/>
    <w:rsid w:val="007D01C7"/>
    <w:rsid w:val="007E46B3"/>
    <w:rsid w:val="007F3F82"/>
    <w:rsid w:val="007F6FEF"/>
    <w:rsid w:val="00815BAA"/>
    <w:rsid w:val="00816996"/>
    <w:rsid w:val="008868BE"/>
    <w:rsid w:val="008B7EBF"/>
    <w:rsid w:val="008E4D7F"/>
    <w:rsid w:val="009006F6"/>
    <w:rsid w:val="0092014E"/>
    <w:rsid w:val="00970DCC"/>
    <w:rsid w:val="009960C9"/>
    <w:rsid w:val="009F148C"/>
    <w:rsid w:val="00A15088"/>
    <w:rsid w:val="00A26B26"/>
    <w:rsid w:val="00A3246E"/>
    <w:rsid w:val="00A37900"/>
    <w:rsid w:val="00A41D72"/>
    <w:rsid w:val="00A532FA"/>
    <w:rsid w:val="00A770B6"/>
    <w:rsid w:val="00A7745E"/>
    <w:rsid w:val="00A94AA4"/>
    <w:rsid w:val="00AA5563"/>
    <w:rsid w:val="00AC6A1B"/>
    <w:rsid w:val="00AD6844"/>
    <w:rsid w:val="00AE6266"/>
    <w:rsid w:val="00AF18FD"/>
    <w:rsid w:val="00B078E6"/>
    <w:rsid w:val="00B37A9A"/>
    <w:rsid w:val="00B43F37"/>
    <w:rsid w:val="00B5026D"/>
    <w:rsid w:val="00B85A1A"/>
    <w:rsid w:val="00B91A10"/>
    <w:rsid w:val="00B96307"/>
    <w:rsid w:val="00BB6CC7"/>
    <w:rsid w:val="00C02502"/>
    <w:rsid w:val="00C036E3"/>
    <w:rsid w:val="00C0571D"/>
    <w:rsid w:val="00D02042"/>
    <w:rsid w:val="00D342E6"/>
    <w:rsid w:val="00D75E3E"/>
    <w:rsid w:val="00D84B8F"/>
    <w:rsid w:val="00DA2C03"/>
    <w:rsid w:val="00DE08CF"/>
    <w:rsid w:val="00DE1B8A"/>
    <w:rsid w:val="00DF787B"/>
    <w:rsid w:val="00E1326F"/>
    <w:rsid w:val="00E16AFD"/>
    <w:rsid w:val="00E4669E"/>
    <w:rsid w:val="00E46B41"/>
    <w:rsid w:val="00E54CBC"/>
    <w:rsid w:val="00E5580B"/>
    <w:rsid w:val="00E95ECA"/>
    <w:rsid w:val="00EB1EA9"/>
    <w:rsid w:val="00EB34AE"/>
    <w:rsid w:val="00EB6972"/>
    <w:rsid w:val="00EC32F6"/>
    <w:rsid w:val="00ED1EE2"/>
    <w:rsid w:val="00F05E07"/>
    <w:rsid w:val="00F63073"/>
    <w:rsid w:val="00F64EA5"/>
    <w:rsid w:val="00F7298A"/>
    <w:rsid w:val="00F739F0"/>
    <w:rsid w:val="00FA0C33"/>
    <w:rsid w:val="00FB07D2"/>
    <w:rsid w:val="00FD5020"/>
    <w:rsid w:val="00FF0767"/>
    <w:rsid w:val="02439CA4"/>
    <w:rsid w:val="02A5CC8B"/>
    <w:rsid w:val="06B6CC90"/>
    <w:rsid w:val="0B0F2D42"/>
    <w:rsid w:val="101E030E"/>
    <w:rsid w:val="1406E89B"/>
    <w:rsid w:val="1596055D"/>
    <w:rsid w:val="172E7631"/>
    <w:rsid w:val="1890D2E8"/>
    <w:rsid w:val="1CC98AD4"/>
    <w:rsid w:val="1ED43427"/>
    <w:rsid w:val="23C95374"/>
    <w:rsid w:val="24895580"/>
    <w:rsid w:val="24B7EAC3"/>
    <w:rsid w:val="2576C442"/>
    <w:rsid w:val="296BF1AC"/>
    <w:rsid w:val="3146CCB2"/>
    <w:rsid w:val="33EBDC5B"/>
    <w:rsid w:val="3525BB88"/>
    <w:rsid w:val="379EFE45"/>
    <w:rsid w:val="3AA07B60"/>
    <w:rsid w:val="3B091956"/>
    <w:rsid w:val="3BD8BA78"/>
    <w:rsid w:val="3BF2FCDB"/>
    <w:rsid w:val="3C19CFA2"/>
    <w:rsid w:val="3C337745"/>
    <w:rsid w:val="3D80C00D"/>
    <w:rsid w:val="3E2E2B94"/>
    <w:rsid w:val="41366F30"/>
    <w:rsid w:val="43155E98"/>
    <w:rsid w:val="43E7AB72"/>
    <w:rsid w:val="46778E3E"/>
    <w:rsid w:val="47AF18CD"/>
    <w:rsid w:val="48CD2B85"/>
    <w:rsid w:val="4D11D585"/>
    <w:rsid w:val="4E690A6F"/>
    <w:rsid w:val="4F881A26"/>
    <w:rsid w:val="5043489F"/>
    <w:rsid w:val="527E6E34"/>
    <w:rsid w:val="54EEBCE6"/>
    <w:rsid w:val="574E4B1A"/>
    <w:rsid w:val="599657A4"/>
    <w:rsid w:val="5997FFB8"/>
    <w:rsid w:val="5B2594EB"/>
    <w:rsid w:val="5C1FC859"/>
    <w:rsid w:val="5D63683B"/>
    <w:rsid w:val="5DC55E81"/>
    <w:rsid w:val="5FBA440E"/>
    <w:rsid w:val="5FC47B16"/>
    <w:rsid w:val="65125440"/>
    <w:rsid w:val="6B70E2CC"/>
    <w:rsid w:val="6C1DAFC5"/>
    <w:rsid w:val="6CE06873"/>
    <w:rsid w:val="6D8D3955"/>
    <w:rsid w:val="6E59BDF6"/>
    <w:rsid w:val="70FDC18B"/>
    <w:rsid w:val="7948F263"/>
    <w:rsid w:val="7B8C724A"/>
    <w:rsid w:val="7D79E64C"/>
    <w:rsid w:val="7FB3857E"/>
    <w:rsid w:val="7FEA8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F6F799"/>
  <w15:chartTrackingRefBased/>
  <w15:docId w15:val="{A8337987-E14F-443B-B008-F76F7C62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EA5"/>
    <w:pPr>
      <w:spacing w:after="1360" w:line="360" w:lineRule="auto"/>
    </w:pPr>
    <w:rPr>
      <w:rFonts w:ascii="Source Sans Pro" w:hAnsi="Source Sans Pro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EA5"/>
    <w:pPr>
      <w:keepNext/>
      <w:keepLines/>
      <w:spacing w:before="240" w:after="120"/>
      <w:outlineLvl w:val="0"/>
    </w:pPr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4EA5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EA5"/>
    <w:pPr>
      <w:spacing w:before="240" w:after="120"/>
      <w:outlineLvl w:val="2"/>
    </w:pPr>
    <w:rPr>
      <w:rFonts w:ascii="Source Sans Pro Semibold" w:hAnsi="Source Sans Pro Semibold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6253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253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253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6253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253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253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EA5"/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4EA5"/>
    <w:rPr>
      <w:rFonts w:ascii="Source Sans Pro" w:eastAsiaTheme="majorEastAsia" w:hAnsi="Source Sans Pro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EA5"/>
    <w:rPr>
      <w:rFonts w:ascii="Source Sans Pro Semibold" w:hAnsi="Source Sans Pro Semibold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32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32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3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3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3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32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625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62532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3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625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32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64EA5"/>
    <w:pPr>
      <w:numPr>
        <w:numId w:val="5"/>
      </w:numPr>
      <w:contextualSpacing/>
    </w:pPr>
    <w:rPr>
      <w:rFonts w:cs="Calibri"/>
      <w:color w:val="000000"/>
      <w:szCs w:val="28"/>
    </w:rPr>
  </w:style>
  <w:style w:type="character" w:styleId="IntenseEmphasis">
    <w:name w:val="Intense Emphasis"/>
    <w:uiPriority w:val="21"/>
    <w:qFormat/>
    <w:rsid w:val="00F64EA5"/>
    <w:rPr>
      <w:color w:val="3A7C22" w:themeColor="accent6" w:themeShade="BF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rsid w:val="00625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6253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2532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625324"/>
    <w:rPr>
      <w:rFonts w:ascii="Source Sans Pro" w:hAnsi="Source Sans Pro" w:cs="Calibri"/>
      <w:color w:val="000000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theme="minorBid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PlainTable3">
    <w:name w:val="Plain Table 3"/>
    <w:basedOn w:val="TableNormal"/>
    <w:uiPriority w:val="43"/>
    <w:rsid w:val="005D0D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E0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8CF"/>
    <w:rPr>
      <w:rFonts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E0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8CF"/>
    <w:rPr>
      <w:rFonts w:cstheme="minorBidi"/>
      <w:sz w:val="22"/>
      <w:szCs w:val="22"/>
    </w:rPr>
  </w:style>
  <w:style w:type="character" w:customStyle="1" w:styleId="normaltextrun">
    <w:name w:val="normaltextrun"/>
    <w:basedOn w:val="DefaultParagraphFont"/>
    <w:rsid w:val="00DE08CF"/>
  </w:style>
  <w:style w:type="character" w:customStyle="1" w:styleId="eop">
    <w:name w:val="eop"/>
    <w:basedOn w:val="DefaultParagraphFont"/>
    <w:rsid w:val="00DE08CF"/>
  </w:style>
  <w:style w:type="character" w:customStyle="1" w:styleId="apple-converted-space">
    <w:name w:val="apple-converted-space"/>
    <w:basedOn w:val="DefaultParagraphFont"/>
    <w:rsid w:val="00DE08CF"/>
  </w:style>
  <w:style w:type="character" w:customStyle="1" w:styleId="scxw226503312">
    <w:name w:val="scxw226503312"/>
    <w:basedOn w:val="DefaultParagraphFont"/>
    <w:rsid w:val="00DE08CF"/>
  </w:style>
  <w:style w:type="character" w:styleId="PageNumber">
    <w:name w:val="page number"/>
    <w:basedOn w:val="DefaultParagraphFont"/>
    <w:uiPriority w:val="99"/>
    <w:semiHidden/>
    <w:unhideWhenUsed/>
    <w:rsid w:val="00C036E3"/>
  </w:style>
  <w:style w:type="paragraph" w:styleId="Revision">
    <w:name w:val="Revision"/>
    <w:hidden/>
    <w:uiPriority w:val="99"/>
    <w:semiHidden/>
    <w:rsid w:val="003F463E"/>
    <w:pPr>
      <w:spacing w:after="0" w:line="240" w:lineRule="auto"/>
    </w:pPr>
    <w:rPr>
      <w:rFonts w:ascii="Source Sans Pro" w:hAnsi="Source Sans Pro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C33"/>
    <w:rPr>
      <w:rFonts w:ascii="Source Sans Pro" w:hAnsi="Source Sans Pro" w:cstheme="minorBidi"/>
      <w:b/>
      <w:bCs/>
      <w:sz w:val="20"/>
      <w:szCs w:val="20"/>
    </w:rPr>
  </w:style>
  <w:style w:type="paragraph" w:customStyle="1" w:styleId="ParagraphbeforeList">
    <w:name w:val="Paragraph before List"/>
    <w:basedOn w:val="Normal"/>
    <w:qFormat/>
    <w:rsid w:val="00F64EA5"/>
    <w:pPr>
      <w:spacing w:after="120"/>
    </w:pPr>
    <w:rPr>
      <w:color w:val="000000" w:themeColor="text1"/>
    </w:rPr>
  </w:style>
  <w:style w:type="paragraph" w:customStyle="1" w:styleId="ParagraphafterTable">
    <w:name w:val="Paragraph after Table"/>
    <w:basedOn w:val="Normal"/>
    <w:qFormat/>
    <w:rsid w:val="00F64EA5"/>
    <w:pPr>
      <w:spacing w:before="240"/>
    </w:pPr>
    <w:rPr>
      <w:color w:val="000000" w:themeColor="text1"/>
    </w:rPr>
  </w:style>
  <w:style w:type="paragraph" w:customStyle="1" w:styleId="Paragraphwithtextwrappedimage">
    <w:name w:val="Paragraph with text wrapped image"/>
    <w:basedOn w:val="Normal"/>
    <w:qFormat/>
    <w:rsid w:val="00F64EA5"/>
    <w:pPr>
      <w:ind w:left="2880"/>
    </w:pPr>
  </w:style>
  <w:style w:type="character" w:styleId="Strong">
    <w:name w:val="Strong"/>
    <w:basedOn w:val="DefaultParagraphFont"/>
    <w:uiPriority w:val="22"/>
    <w:qFormat/>
    <w:rsid w:val="00F64EA5"/>
    <w:rPr>
      <w:rFonts w:ascii="Source Sans Pro" w:hAnsi="Source Sans Pro"/>
      <w:b/>
      <w:bCs/>
    </w:rPr>
  </w:style>
  <w:style w:type="character" w:styleId="Hyperlink">
    <w:name w:val="Hyperlink"/>
    <w:basedOn w:val="DefaultParagraphFont"/>
    <w:uiPriority w:val="99"/>
    <w:unhideWhenUsed/>
    <w:rsid w:val="005049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iod.unh.edu/sites/default/files/media/2025-10/Accomodations%20Checklist.docx" TargetMode="External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369</Words>
  <Characters>2038</Characters>
  <Application>Microsoft Office Word</Application>
  <DocSecurity>0</DocSecurity>
  <Lines>85</Lines>
  <Paragraphs>40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Schwartz</dc:creator>
  <cp:keywords/>
  <dc:description/>
  <cp:lastModifiedBy>Kate Filanoski-Russell</cp:lastModifiedBy>
  <cp:revision>84</cp:revision>
  <dcterms:created xsi:type="dcterms:W3CDTF">2025-04-30T14:08:00Z</dcterms:created>
  <dcterms:modified xsi:type="dcterms:W3CDTF">2025-10-29T18:13:00Z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9ff2e0f2-5a03-43c6-8ece-e0590088632f</vt:lpwstr>
  </property>
</Properties>
</file>