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1BE6" w14:textId="77777777"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6BBF0C9C" w14:textId="77777777"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1B53B682" w14:textId="5BC705A8" w:rsidR="00D12441" w:rsidRDefault="001C53DB" w:rsidP="00D12441">
      <w:r w:rsidRPr="00162B92">
        <w:rPr>
          <w:rFonts w:cs="Times New Roman"/>
          <w:szCs w:val="24"/>
        </w:rPr>
        <w:t xml:space="preserve">Present: </w:t>
      </w:r>
      <w:r w:rsidR="00D12441">
        <w:t xml:space="preserve">JoAnne </w:t>
      </w:r>
      <w:r w:rsidR="00191B94">
        <w:t xml:space="preserve">Malloy, Cat Jones, </w:t>
      </w:r>
      <w:r w:rsidR="00C90741">
        <w:t xml:space="preserve">Adele </w:t>
      </w:r>
      <w:r w:rsidR="00541BF6">
        <w:t xml:space="preserve">Bauman, </w:t>
      </w:r>
      <w:r w:rsidR="00674560">
        <w:t xml:space="preserve">Hannah Ossoff, Shawn Blakey, Deb Brucker, Helene Anzalone, </w:t>
      </w:r>
      <w:r w:rsidR="00533D87">
        <w:t xml:space="preserve">Rich </w:t>
      </w:r>
      <w:proofErr w:type="spellStart"/>
      <w:r w:rsidR="00533D87">
        <w:t>Sarette</w:t>
      </w:r>
      <w:proofErr w:type="spellEnd"/>
      <w:r w:rsidR="00533D87">
        <w:t xml:space="preserve">, Paul Kiernan, </w:t>
      </w:r>
      <w:r w:rsidR="00674560">
        <w:t>Amy Parece-Grogan, Karen Cusano</w:t>
      </w:r>
      <w:r w:rsidR="00533D87">
        <w:t>, Rachael Gerber, Deb Brucker</w:t>
      </w:r>
      <w:r w:rsidR="00D21E76">
        <w:t>, Jon Dawson</w:t>
      </w:r>
      <w:r w:rsidR="00674560">
        <w:t>, Nilufer Isvan, Rachael Gerber, Rekha Sreedhara</w:t>
      </w:r>
    </w:p>
    <w:p w14:paraId="758D5A30" w14:textId="77777777" w:rsidR="00A60812" w:rsidRPr="000303D8" w:rsidRDefault="000667EA" w:rsidP="00CA0075">
      <w:pPr>
        <w:spacing w:after="0"/>
        <w:rPr>
          <w:b/>
          <w:szCs w:val="24"/>
        </w:rPr>
      </w:pPr>
      <w:r w:rsidRPr="000303D8">
        <w:rPr>
          <w:b/>
          <w:szCs w:val="24"/>
        </w:rPr>
        <w:t>Agenda</w:t>
      </w:r>
    </w:p>
    <w:p w14:paraId="42844745" w14:textId="77777777" w:rsidR="00674560" w:rsidRPr="00674560" w:rsidRDefault="00674560" w:rsidP="001A52F8">
      <w:pPr>
        <w:numPr>
          <w:ilvl w:val="0"/>
          <w:numId w:val="2"/>
        </w:numPr>
        <w:spacing w:after="0" w:line="240" w:lineRule="auto"/>
        <w:ind w:left="810" w:hanging="270"/>
        <w:rPr>
          <w:szCs w:val="24"/>
        </w:rPr>
      </w:pPr>
      <w:r w:rsidRPr="00674560">
        <w:rPr>
          <w:szCs w:val="24"/>
        </w:rPr>
        <w:t>Updates, celebrations, trainings (20 min).</w:t>
      </w:r>
    </w:p>
    <w:p w14:paraId="67AF0246" w14:textId="77777777" w:rsidR="00674560" w:rsidRPr="00674560" w:rsidRDefault="00674560" w:rsidP="001A52F8">
      <w:pPr>
        <w:numPr>
          <w:ilvl w:val="0"/>
          <w:numId w:val="2"/>
        </w:numPr>
        <w:spacing w:after="0" w:line="240" w:lineRule="auto"/>
        <w:ind w:left="810" w:hanging="270"/>
        <w:rPr>
          <w:szCs w:val="24"/>
        </w:rPr>
      </w:pPr>
      <w:r w:rsidRPr="00674560">
        <w:rPr>
          <w:szCs w:val="24"/>
        </w:rPr>
        <w:t>UNH HRSA application (10 min).</w:t>
      </w:r>
    </w:p>
    <w:p w14:paraId="3FF719F6" w14:textId="77777777" w:rsidR="00674560" w:rsidRPr="00674560" w:rsidRDefault="00674560" w:rsidP="001A52F8">
      <w:pPr>
        <w:numPr>
          <w:ilvl w:val="0"/>
          <w:numId w:val="2"/>
        </w:numPr>
        <w:spacing w:after="0" w:line="240" w:lineRule="auto"/>
        <w:ind w:left="810" w:hanging="270"/>
        <w:rPr>
          <w:szCs w:val="24"/>
        </w:rPr>
      </w:pPr>
      <w:r w:rsidRPr="00674560">
        <w:rPr>
          <w:szCs w:val="24"/>
        </w:rPr>
        <w:t>Reports from workgroups:  1) peer to peer, 2) workforce, 3) policy, 4) finance  (30 min).</w:t>
      </w:r>
    </w:p>
    <w:p w14:paraId="05ABC6BE" w14:textId="77777777" w:rsidR="00674560" w:rsidRPr="00674560" w:rsidRDefault="00674560" w:rsidP="001A52F8">
      <w:pPr>
        <w:numPr>
          <w:ilvl w:val="0"/>
          <w:numId w:val="2"/>
        </w:numPr>
        <w:spacing w:after="0" w:line="240" w:lineRule="auto"/>
        <w:ind w:left="810" w:hanging="270"/>
        <w:rPr>
          <w:szCs w:val="24"/>
        </w:rPr>
      </w:pPr>
      <w:r w:rsidRPr="00674560">
        <w:rPr>
          <w:szCs w:val="24"/>
        </w:rPr>
        <w:t>Seven Challenges training and Learning Community schedule (30 min)</w:t>
      </w:r>
    </w:p>
    <w:p w14:paraId="29F4085E" w14:textId="77777777" w:rsidR="00674560" w:rsidRPr="00674560" w:rsidRDefault="00674560" w:rsidP="001A52F8">
      <w:pPr>
        <w:numPr>
          <w:ilvl w:val="0"/>
          <w:numId w:val="2"/>
        </w:numPr>
        <w:spacing w:after="120"/>
        <w:ind w:left="810" w:hanging="270"/>
        <w:rPr>
          <w:szCs w:val="24"/>
        </w:rPr>
      </w:pPr>
      <w:r w:rsidRPr="00674560">
        <w:rPr>
          <w:szCs w:val="24"/>
        </w:rPr>
        <w:t>Evaluation update  (15 min).</w:t>
      </w:r>
    </w:p>
    <w:tbl>
      <w:tblPr>
        <w:tblStyle w:val="TableGrid"/>
        <w:tblW w:w="11340" w:type="dxa"/>
        <w:tblInd w:w="-905" w:type="dxa"/>
        <w:tblLayout w:type="fixed"/>
        <w:tblLook w:val="04A0" w:firstRow="1" w:lastRow="0" w:firstColumn="1" w:lastColumn="0" w:noHBand="0" w:noVBand="1"/>
      </w:tblPr>
      <w:tblGrid>
        <w:gridCol w:w="1530"/>
        <w:gridCol w:w="9810"/>
      </w:tblGrid>
      <w:tr w:rsidR="000303D8" w14:paraId="447697FD" w14:textId="77777777" w:rsidTr="00176214">
        <w:tc>
          <w:tcPr>
            <w:tcW w:w="1530" w:type="dxa"/>
          </w:tcPr>
          <w:p w14:paraId="5651703C" w14:textId="77777777" w:rsidR="000303D8" w:rsidRDefault="000303D8" w:rsidP="00501824">
            <w:r>
              <w:t>Vision</w:t>
            </w:r>
          </w:p>
        </w:tc>
        <w:tc>
          <w:tcPr>
            <w:tcW w:w="9810" w:type="dxa"/>
          </w:tcPr>
          <w:p w14:paraId="0D4B8A09" w14:textId="77777777" w:rsidR="000303D8" w:rsidRDefault="000303D8" w:rsidP="00FF4ED1">
            <w:r>
              <w:t>System of Care is…</w:t>
            </w:r>
          </w:p>
          <w:p w14:paraId="25FB45C0" w14:textId="77777777"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14:paraId="33AF9F5B" w14:textId="77777777" w:rsidR="000303D8" w:rsidRPr="00501B83" w:rsidRDefault="000303D8" w:rsidP="00FF4ED1">
            <w:pPr>
              <w:rPr>
                <w:sz w:val="10"/>
              </w:rPr>
            </w:pPr>
          </w:p>
          <w:p w14:paraId="73814045" w14:textId="77777777" w:rsidR="00501B83" w:rsidRDefault="00501B83" w:rsidP="00A211B3">
            <w:r>
              <w:t>Our Vision:</w:t>
            </w:r>
          </w:p>
          <w:p w14:paraId="408B8B95" w14:textId="77777777" w:rsidR="000303D8" w:rsidRDefault="000303D8"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0303D8" w14:paraId="7A7CF43B" w14:textId="77777777" w:rsidTr="00510A87">
        <w:tc>
          <w:tcPr>
            <w:tcW w:w="1530" w:type="dxa"/>
          </w:tcPr>
          <w:p w14:paraId="14B19BFB" w14:textId="77777777" w:rsidR="000303D8" w:rsidRDefault="000303D8" w:rsidP="00AC2BEF">
            <w:r>
              <w:t>Mission</w:t>
            </w:r>
          </w:p>
        </w:tc>
        <w:tc>
          <w:tcPr>
            <w:tcW w:w="9810" w:type="dxa"/>
          </w:tcPr>
          <w:p w14:paraId="7CB9A234" w14:textId="77777777"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14:paraId="7890A3AB" w14:textId="77777777" w:rsidR="000303D8" w:rsidRDefault="000303D8" w:rsidP="00EC1D7A">
            <w:r>
              <w:t>The IAC will do this by focusing on:</w:t>
            </w:r>
          </w:p>
          <w:p w14:paraId="5FE3BDD9" w14:textId="77777777" w:rsidR="000303D8" w:rsidRDefault="000303D8" w:rsidP="00F15D3D">
            <w:pPr>
              <w:pStyle w:val="ListParagraph"/>
              <w:numPr>
                <w:ilvl w:val="0"/>
                <w:numId w:val="7"/>
              </w:numPr>
              <w:ind w:left="520" w:hanging="270"/>
            </w:pPr>
            <w:r>
              <w:t>Clear targets, goals, and objectives</w:t>
            </w:r>
          </w:p>
          <w:p w14:paraId="3EF708DF" w14:textId="77777777"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14:paraId="261C2117" w14:textId="77777777"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14:paraId="202E2D2C" w14:textId="77777777" w:rsidR="000303D8" w:rsidRDefault="000303D8" w:rsidP="00F15D3D">
            <w:pPr>
              <w:pStyle w:val="ListParagraph"/>
              <w:numPr>
                <w:ilvl w:val="0"/>
                <w:numId w:val="7"/>
              </w:numPr>
              <w:ind w:left="520" w:hanging="270"/>
            </w:pPr>
            <w:r>
              <w:t>Youth, family, and community voice</w:t>
            </w:r>
          </w:p>
          <w:p w14:paraId="2687C535" w14:textId="77777777" w:rsidR="000303D8" w:rsidRDefault="000303D8" w:rsidP="00F15D3D">
            <w:pPr>
              <w:pStyle w:val="ListParagraph"/>
              <w:numPr>
                <w:ilvl w:val="0"/>
                <w:numId w:val="7"/>
              </w:numPr>
              <w:ind w:left="520" w:hanging="270"/>
            </w:pPr>
            <w:r>
              <w:t>Data-driven decision making</w:t>
            </w:r>
          </w:p>
          <w:p w14:paraId="41A53C06" w14:textId="77777777" w:rsidR="000303D8" w:rsidRDefault="000303D8" w:rsidP="00F15D3D">
            <w:pPr>
              <w:pStyle w:val="ListParagraph"/>
              <w:numPr>
                <w:ilvl w:val="0"/>
                <w:numId w:val="7"/>
              </w:numPr>
              <w:ind w:left="520" w:hanging="270"/>
            </w:pPr>
            <w:r>
              <w:t>Evidence-based and best practices</w:t>
            </w:r>
          </w:p>
          <w:p w14:paraId="7AFC8DBD" w14:textId="77777777" w:rsidR="000303D8" w:rsidRDefault="000303D8" w:rsidP="00F15D3D">
            <w:pPr>
              <w:pStyle w:val="ListParagraph"/>
              <w:numPr>
                <w:ilvl w:val="0"/>
                <w:numId w:val="7"/>
              </w:numPr>
              <w:ind w:left="520" w:hanging="270"/>
            </w:pPr>
            <w:r>
              <w:t>Using collaborative teaming</w:t>
            </w:r>
          </w:p>
          <w:p w14:paraId="45D68A84" w14:textId="77777777" w:rsidR="000303D8" w:rsidRDefault="000303D8" w:rsidP="00A211B3">
            <w:pPr>
              <w:pStyle w:val="ListParagraph"/>
              <w:numPr>
                <w:ilvl w:val="0"/>
                <w:numId w:val="7"/>
              </w:numPr>
              <w:ind w:left="520" w:hanging="270"/>
            </w:pPr>
            <w:r>
              <w:t>Workforce capacity</w:t>
            </w:r>
          </w:p>
          <w:p w14:paraId="528CB15C" w14:textId="77777777" w:rsidR="000303D8" w:rsidRDefault="000303D8" w:rsidP="00A211B3">
            <w:pPr>
              <w:pStyle w:val="ListParagraph"/>
              <w:numPr>
                <w:ilvl w:val="0"/>
                <w:numId w:val="7"/>
              </w:numPr>
              <w:ind w:left="520" w:hanging="270"/>
            </w:pPr>
            <w:r>
              <w:t>Sustainability</w:t>
            </w:r>
          </w:p>
        </w:tc>
      </w:tr>
      <w:tr w:rsidR="000303D8" w14:paraId="23799FBC" w14:textId="77777777" w:rsidTr="00510A87">
        <w:tc>
          <w:tcPr>
            <w:tcW w:w="1530" w:type="dxa"/>
          </w:tcPr>
          <w:p w14:paraId="26B26529" w14:textId="77777777" w:rsidR="000303D8" w:rsidRDefault="000303D8" w:rsidP="00AC2BEF">
            <w:r>
              <w:t>Norms</w:t>
            </w:r>
          </w:p>
        </w:tc>
        <w:tc>
          <w:tcPr>
            <w:tcW w:w="9810" w:type="dxa"/>
          </w:tcPr>
          <w:p w14:paraId="24DF94C3" w14:textId="77777777" w:rsidR="000303D8" w:rsidRDefault="000303D8" w:rsidP="00EC1D7A">
            <w:r>
              <w:t>Begin and end on time</w:t>
            </w:r>
          </w:p>
          <w:p w14:paraId="305ABF87" w14:textId="77777777" w:rsidR="000303D8" w:rsidRDefault="000303D8" w:rsidP="00EC1D7A">
            <w:r>
              <w:t>Mobile devices off or on silent</w:t>
            </w:r>
          </w:p>
          <w:p w14:paraId="24726AD9" w14:textId="77777777" w:rsidR="000303D8" w:rsidRDefault="000303D8" w:rsidP="00EC1D7A">
            <w:r>
              <w:t>One person speaks at a time</w:t>
            </w:r>
          </w:p>
          <w:p w14:paraId="5479C146" w14:textId="77777777" w:rsidR="000303D8" w:rsidRDefault="000303D8" w:rsidP="00EC1D7A">
            <w:r>
              <w:t>Avoid jargon and acronyms</w:t>
            </w:r>
          </w:p>
          <w:p w14:paraId="5DF88E58" w14:textId="77777777" w:rsidR="000303D8" w:rsidRDefault="000303D8" w:rsidP="00EC1D7A"/>
        </w:tc>
      </w:tr>
    </w:tbl>
    <w:p w14:paraId="0BF1BA01" w14:textId="77777777" w:rsidR="00061388" w:rsidRDefault="00061388" w:rsidP="00061388">
      <w:pPr>
        <w:spacing w:after="0"/>
      </w:pPr>
    </w:p>
    <w:p w14:paraId="53796F82" w14:textId="77777777" w:rsidR="00061388" w:rsidRDefault="00061388">
      <w:r>
        <w:br w:type="page"/>
      </w: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6A976808" w14:textId="77777777" w:rsidTr="001A52F8">
        <w:tc>
          <w:tcPr>
            <w:tcW w:w="1530" w:type="dxa"/>
            <w:shd w:val="clear" w:color="auto" w:fill="4F81BD" w:themeFill="accent1"/>
            <w:tcMar>
              <w:top w:w="58" w:type="dxa"/>
              <w:left w:w="86" w:type="dxa"/>
              <w:bottom w:w="58" w:type="dxa"/>
              <w:right w:w="86" w:type="dxa"/>
            </w:tcMar>
            <w:vAlign w:val="center"/>
          </w:tcPr>
          <w:p w14:paraId="74B7C270" w14:textId="77777777" w:rsidR="00D12441" w:rsidRPr="00D12441" w:rsidRDefault="00D12441" w:rsidP="001A52F8">
            <w:pPr>
              <w:rPr>
                <w:b/>
                <w:color w:val="FFFFFF" w:themeColor="background1"/>
                <w:sz w:val="24"/>
                <w:szCs w:val="24"/>
              </w:rPr>
            </w:pPr>
            <w:r w:rsidRPr="00D12441">
              <w:rPr>
                <w:b/>
                <w:color w:val="FFFFFF" w:themeColor="background1"/>
                <w:sz w:val="24"/>
                <w:szCs w:val="24"/>
              </w:rPr>
              <w:lastRenderedPageBreak/>
              <w:t>Item</w:t>
            </w:r>
          </w:p>
        </w:tc>
        <w:tc>
          <w:tcPr>
            <w:tcW w:w="5940" w:type="dxa"/>
            <w:shd w:val="clear" w:color="auto" w:fill="4F81BD" w:themeFill="accent1"/>
            <w:tcMar>
              <w:top w:w="58" w:type="dxa"/>
              <w:left w:w="86" w:type="dxa"/>
              <w:bottom w:w="58" w:type="dxa"/>
              <w:right w:w="86" w:type="dxa"/>
            </w:tcMar>
            <w:vAlign w:val="center"/>
          </w:tcPr>
          <w:p w14:paraId="48AB3853" w14:textId="77777777" w:rsidR="00D12441" w:rsidRPr="00D12441" w:rsidRDefault="00D12441" w:rsidP="001A52F8">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58" w:type="dxa"/>
              <w:left w:w="86" w:type="dxa"/>
              <w:bottom w:w="58" w:type="dxa"/>
              <w:right w:w="86" w:type="dxa"/>
            </w:tcMar>
            <w:vAlign w:val="center"/>
          </w:tcPr>
          <w:p w14:paraId="6B9CA8E2" w14:textId="77777777" w:rsidR="00D12441" w:rsidRPr="00D12441" w:rsidRDefault="00D12441" w:rsidP="001A52F8">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58" w:type="dxa"/>
              <w:left w:w="86" w:type="dxa"/>
              <w:bottom w:w="58" w:type="dxa"/>
              <w:right w:w="86" w:type="dxa"/>
            </w:tcMar>
            <w:vAlign w:val="center"/>
          </w:tcPr>
          <w:p w14:paraId="7407D30B" w14:textId="77777777" w:rsidR="00D12441" w:rsidRPr="00D12441" w:rsidRDefault="00D12441" w:rsidP="001A52F8">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58" w:type="dxa"/>
              <w:left w:w="86" w:type="dxa"/>
              <w:bottom w:w="58" w:type="dxa"/>
              <w:right w:w="86" w:type="dxa"/>
            </w:tcMar>
            <w:vAlign w:val="center"/>
          </w:tcPr>
          <w:p w14:paraId="6B385164" w14:textId="77777777" w:rsidR="00D12441" w:rsidRPr="00D12441" w:rsidRDefault="00D12441" w:rsidP="001A52F8">
            <w:pPr>
              <w:rPr>
                <w:b/>
                <w:color w:val="FFFFFF" w:themeColor="background1"/>
                <w:sz w:val="24"/>
                <w:szCs w:val="24"/>
              </w:rPr>
            </w:pPr>
            <w:r w:rsidRPr="00D12441">
              <w:rPr>
                <w:b/>
                <w:color w:val="FFFFFF" w:themeColor="background1"/>
                <w:sz w:val="24"/>
                <w:szCs w:val="24"/>
              </w:rPr>
              <w:t>When</w:t>
            </w:r>
          </w:p>
        </w:tc>
      </w:tr>
      <w:tr w:rsidR="00D12441" w14:paraId="364797E2" w14:textId="77777777" w:rsidTr="001B09FC">
        <w:tc>
          <w:tcPr>
            <w:tcW w:w="1530" w:type="dxa"/>
            <w:tcMar>
              <w:top w:w="58" w:type="dxa"/>
              <w:left w:w="86" w:type="dxa"/>
              <w:bottom w:w="58" w:type="dxa"/>
              <w:right w:w="86" w:type="dxa"/>
            </w:tcMar>
          </w:tcPr>
          <w:p w14:paraId="4D7EDABD" w14:textId="77777777" w:rsidR="00D12441" w:rsidRDefault="00541BF6" w:rsidP="001B09FC">
            <w:r>
              <w:t>Updates</w:t>
            </w:r>
          </w:p>
        </w:tc>
        <w:tc>
          <w:tcPr>
            <w:tcW w:w="5940" w:type="dxa"/>
            <w:tcMar>
              <w:top w:w="58" w:type="dxa"/>
              <w:left w:w="86" w:type="dxa"/>
              <w:bottom w:w="58" w:type="dxa"/>
              <w:right w:w="86" w:type="dxa"/>
            </w:tcMar>
          </w:tcPr>
          <w:p w14:paraId="6B4C96DD" w14:textId="77777777" w:rsidR="006859F4" w:rsidRDefault="001A52F8" w:rsidP="001B09FC">
            <w:r>
              <w:t>Children’s MH Awareness Month kickoff event at NH state house 5/1 was a successful event. Remarks by Judge Broderick, Valerie Sununu, and others.</w:t>
            </w:r>
          </w:p>
          <w:p w14:paraId="0293EE71" w14:textId="77777777" w:rsidR="006859F4" w:rsidRDefault="006859F4" w:rsidP="001B09FC"/>
          <w:p w14:paraId="4E43B159" w14:textId="0524809E" w:rsidR="001A52F8" w:rsidRDefault="006859F4" w:rsidP="001B09FC">
            <w:r>
              <w:t xml:space="preserve">Fisher Cats event Sunday 5/5 – tix still available. </w:t>
            </w:r>
            <w:r w:rsidR="001A52F8">
              <w:t>Magnify Voices contest winner Brie Paquette</w:t>
            </w:r>
            <w:r>
              <w:t xml:space="preserve"> will throw out the first pitch.</w:t>
            </w:r>
          </w:p>
          <w:p w14:paraId="1DAF0E69" w14:textId="6466D57C" w:rsidR="001A52F8" w:rsidRDefault="001A52F8" w:rsidP="001B09FC"/>
          <w:p w14:paraId="5818D6B4" w14:textId="133A9CBE" w:rsidR="006859F4" w:rsidRDefault="006859F4" w:rsidP="001B09FC">
            <w:r>
              <w:t xml:space="preserve">UNH </w:t>
            </w:r>
            <w:r w:rsidR="00F25785">
              <w:t xml:space="preserve">Advanced Graduate Certificate in Trauma-Informed Policy &amp; Practice (UNH TIPP) – may be able to use pilot sites as </w:t>
            </w:r>
          </w:p>
          <w:p w14:paraId="2B89ED20" w14:textId="77777777" w:rsidR="001A52F8" w:rsidRDefault="001A52F8" w:rsidP="001B09FC"/>
          <w:p w14:paraId="7C813EBF" w14:textId="77777777" w:rsidR="00963756" w:rsidRDefault="001B09FC" w:rsidP="001B09FC">
            <w:r>
              <w:t>Focus group was conducted at the treatment center at SYSC site. Engaging participants was challenging.</w:t>
            </w:r>
          </w:p>
          <w:p w14:paraId="13EB3150" w14:textId="77777777" w:rsidR="001B09FC" w:rsidRDefault="001B09FC" w:rsidP="001B09FC"/>
          <w:p w14:paraId="1E4E6317" w14:textId="6BBA336C" w:rsidR="001B09FC" w:rsidRPr="00501B83" w:rsidRDefault="001B09FC" w:rsidP="001B09FC">
            <w:r>
              <w:t xml:space="preserve">June 6 </w:t>
            </w:r>
            <w:r w:rsidR="0026080D">
              <w:t xml:space="preserve">free </w:t>
            </w:r>
            <w:r>
              <w:t>training</w:t>
            </w:r>
            <w:r w:rsidR="0026080D">
              <w:t>:</w:t>
            </w:r>
            <w:r>
              <w:t xml:space="preserve"> Providing Psychosocial Support to New Americans </w:t>
            </w:r>
            <w:r w:rsidR="0026080D">
              <w:t>– primarily for Wraparound professionals. Register asap!</w:t>
            </w:r>
          </w:p>
        </w:tc>
        <w:tc>
          <w:tcPr>
            <w:tcW w:w="1710" w:type="dxa"/>
            <w:tcMar>
              <w:top w:w="58" w:type="dxa"/>
              <w:left w:w="86" w:type="dxa"/>
              <w:bottom w:w="58" w:type="dxa"/>
              <w:right w:w="86" w:type="dxa"/>
            </w:tcMar>
          </w:tcPr>
          <w:p w14:paraId="625731BC" w14:textId="77777777" w:rsidR="00FC6372" w:rsidRDefault="00FC6372" w:rsidP="001B09FC"/>
          <w:p w14:paraId="371D7941" w14:textId="77777777" w:rsidR="0026080D" w:rsidRDefault="0026080D" w:rsidP="001B09FC"/>
          <w:p w14:paraId="1BF9B288" w14:textId="77777777" w:rsidR="0026080D" w:rsidRDefault="0026080D" w:rsidP="001B09FC"/>
          <w:p w14:paraId="7E09111B" w14:textId="77777777" w:rsidR="0026080D" w:rsidRDefault="0026080D" w:rsidP="001B09FC"/>
          <w:p w14:paraId="4D5E9DA9" w14:textId="77777777" w:rsidR="0026080D" w:rsidRDefault="0026080D" w:rsidP="001B09FC"/>
          <w:p w14:paraId="61836E8F" w14:textId="77777777" w:rsidR="0026080D" w:rsidRDefault="0026080D" w:rsidP="001B09FC"/>
          <w:p w14:paraId="395F0B3C" w14:textId="77777777" w:rsidR="0026080D" w:rsidRDefault="0026080D" w:rsidP="001B09FC"/>
          <w:p w14:paraId="19F9B132" w14:textId="77777777" w:rsidR="0026080D" w:rsidRDefault="0026080D" w:rsidP="001B09FC"/>
          <w:p w14:paraId="3BA294F3" w14:textId="77777777" w:rsidR="0026080D" w:rsidRDefault="0026080D" w:rsidP="001B09FC"/>
          <w:p w14:paraId="123B5599" w14:textId="77777777" w:rsidR="0026080D" w:rsidRDefault="0026080D" w:rsidP="001B09FC"/>
          <w:p w14:paraId="4D3708D9" w14:textId="77777777" w:rsidR="0026080D" w:rsidRDefault="0026080D" w:rsidP="001B09FC"/>
          <w:p w14:paraId="72B283A0" w14:textId="77777777" w:rsidR="0026080D" w:rsidRDefault="0026080D" w:rsidP="001B09FC"/>
          <w:p w14:paraId="0687A31A" w14:textId="77777777" w:rsidR="0026080D" w:rsidRDefault="0026080D" w:rsidP="001B09FC"/>
          <w:p w14:paraId="48527A42" w14:textId="0F58BAC0" w:rsidR="0026080D" w:rsidRDefault="00F77CE7" w:rsidP="001B09FC">
            <w:hyperlink r:id="rId8" w:history="1">
              <w:r w:rsidR="0026080D" w:rsidRPr="00531B0F">
                <w:rPr>
                  <w:rStyle w:val="Hyperlink"/>
                </w:rPr>
                <w:t>www.iod.unh.edu/events</w:t>
              </w:r>
            </w:hyperlink>
          </w:p>
          <w:p w14:paraId="0C7D36D7" w14:textId="1C88D4A5" w:rsidR="0026080D" w:rsidRDefault="0026080D" w:rsidP="001B09FC"/>
        </w:tc>
        <w:tc>
          <w:tcPr>
            <w:tcW w:w="990" w:type="dxa"/>
            <w:tcMar>
              <w:top w:w="58" w:type="dxa"/>
              <w:left w:w="86" w:type="dxa"/>
              <w:bottom w:w="58" w:type="dxa"/>
              <w:right w:w="86" w:type="dxa"/>
            </w:tcMar>
          </w:tcPr>
          <w:p w14:paraId="39D5EEC6" w14:textId="3CCD34E5" w:rsidR="00FC6372" w:rsidRDefault="00FC6372" w:rsidP="001B09FC"/>
        </w:tc>
        <w:tc>
          <w:tcPr>
            <w:tcW w:w="1080" w:type="dxa"/>
            <w:tcMar>
              <w:top w:w="58" w:type="dxa"/>
              <w:left w:w="86" w:type="dxa"/>
              <w:bottom w:w="58" w:type="dxa"/>
              <w:right w:w="86" w:type="dxa"/>
            </w:tcMar>
          </w:tcPr>
          <w:p w14:paraId="5F360416" w14:textId="77777777" w:rsidR="00D12441" w:rsidRDefault="00D12441" w:rsidP="001B09FC"/>
        </w:tc>
      </w:tr>
      <w:tr w:rsidR="000303D8" w14:paraId="45C24EB2" w14:textId="77777777" w:rsidTr="001B09FC">
        <w:tc>
          <w:tcPr>
            <w:tcW w:w="1530" w:type="dxa"/>
            <w:tcMar>
              <w:top w:w="58" w:type="dxa"/>
              <w:left w:w="86" w:type="dxa"/>
              <w:bottom w:w="58" w:type="dxa"/>
              <w:right w:w="86" w:type="dxa"/>
            </w:tcMar>
          </w:tcPr>
          <w:p w14:paraId="739A9569" w14:textId="6D3D3701" w:rsidR="000303D8" w:rsidRDefault="00A6157B" w:rsidP="001B09FC">
            <w:r>
              <w:t xml:space="preserve">Evaluation </w:t>
            </w:r>
          </w:p>
        </w:tc>
        <w:tc>
          <w:tcPr>
            <w:tcW w:w="5940" w:type="dxa"/>
            <w:tcMar>
              <w:top w:w="58" w:type="dxa"/>
              <w:left w:w="86" w:type="dxa"/>
              <w:bottom w:w="58" w:type="dxa"/>
              <w:right w:w="86" w:type="dxa"/>
            </w:tcMar>
          </w:tcPr>
          <w:p w14:paraId="141F607C" w14:textId="7A56C129" w:rsidR="00D21E76" w:rsidRDefault="001B09FC" w:rsidP="001B09FC">
            <w:r>
              <w:t>You will receive a survey via email soon – thank you in advance for completing it.</w:t>
            </w:r>
          </w:p>
        </w:tc>
        <w:tc>
          <w:tcPr>
            <w:tcW w:w="1710" w:type="dxa"/>
            <w:tcMar>
              <w:top w:w="58" w:type="dxa"/>
              <w:left w:w="86" w:type="dxa"/>
              <w:bottom w:w="58" w:type="dxa"/>
              <w:right w:w="86" w:type="dxa"/>
            </w:tcMar>
          </w:tcPr>
          <w:p w14:paraId="6D01B512" w14:textId="61BE8714" w:rsidR="008539DA" w:rsidRDefault="008539DA" w:rsidP="001B09FC"/>
        </w:tc>
        <w:tc>
          <w:tcPr>
            <w:tcW w:w="990" w:type="dxa"/>
            <w:tcMar>
              <w:top w:w="58" w:type="dxa"/>
              <w:left w:w="86" w:type="dxa"/>
              <w:bottom w:w="58" w:type="dxa"/>
              <w:right w:w="86" w:type="dxa"/>
            </w:tcMar>
          </w:tcPr>
          <w:p w14:paraId="758C74AD" w14:textId="77777777" w:rsidR="000303D8" w:rsidRDefault="000303D8" w:rsidP="001B09FC"/>
        </w:tc>
        <w:tc>
          <w:tcPr>
            <w:tcW w:w="1080" w:type="dxa"/>
            <w:tcMar>
              <w:top w:w="58" w:type="dxa"/>
              <w:left w:w="86" w:type="dxa"/>
              <w:bottom w:w="58" w:type="dxa"/>
              <w:right w:w="86" w:type="dxa"/>
            </w:tcMar>
          </w:tcPr>
          <w:p w14:paraId="2865001E" w14:textId="77777777" w:rsidR="000303D8" w:rsidRDefault="000303D8" w:rsidP="001B09FC"/>
        </w:tc>
      </w:tr>
    </w:tbl>
    <w:p w14:paraId="3441DE15" w14:textId="77777777" w:rsidR="00F10A60" w:rsidRPr="003F48AD" w:rsidRDefault="00F10A60" w:rsidP="003F48AD">
      <w:pPr>
        <w:rPr>
          <w:rFonts w:cs="Times New Roman"/>
        </w:rPr>
      </w:pPr>
      <w:bookmarkStart w:id="0" w:name="_GoBack"/>
      <w:bookmarkEnd w:id="0"/>
    </w:p>
    <w:p w14:paraId="1AE43894" w14:textId="1F033DE5" w:rsidR="00D12441" w:rsidRPr="00C52A78" w:rsidRDefault="00241AF3" w:rsidP="00DB748F">
      <w:pPr>
        <w:pStyle w:val="ListParagraph"/>
        <w:ind w:left="0"/>
        <w:rPr>
          <w:rFonts w:cs="Times New Roman"/>
          <w:b/>
          <w:sz w:val="24"/>
          <w:szCs w:val="24"/>
        </w:rPr>
      </w:pPr>
      <w:r w:rsidRPr="00C52A78">
        <w:rPr>
          <w:rFonts w:cs="Times New Roman"/>
          <w:b/>
          <w:sz w:val="24"/>
          <w:szCs w:val="24"/>
        </w:rPr>
        <w:t>Next</w:t>
      </w:r>
      <w:r w:rsidR="00DB748F" w:rsidRPr="00C52A78">
        <w:rPr>
          <w:rFonts w:cs="Times New Roman"/>
          <w:b/>
          <w:sz w:val="24"/>
          <w:szCs w:val="24"/>
        </w:rPr>
        <w:t xml:space="preserve"> </w:t>
      </w:r>
      <w:r w:rsidR="003E2551" w:rsidRPr="00C52A78">
        <w:rPr>
          <w:rFonts w:cs="Times New Roman"/>
          <w:b/>
          <w:sz w:val="24"/>
          <w:szCs w:val="24"/>
        </w:rPr>
        <w:t xml:space="preserve">Creating Connections NH </w:t>
      </w:r>
      <w:r w:rsidR="00E05B31" w:rsidRPr="00C52A78">
        <w:rPr>
          <w:rFonts w:cs="Times New Roman"/>
          <w:b/>
          <w:sz w:val="24"/>
          <w:szCs w:val="24"/>
        </w:rPr>
        <w:t xml:space="preserve">Interagency </w:t>
      </w:r>
      <w:r w:rsidR="00D12441" w:rsidRPr="00C52A78">
        <w:rPr>
          <w:rFonts w:cs="Times New Roman"/>
          <w:b/>
          <w:sz w:val="24"/>
          <w:szCs w:val="24"/>
        </w:rPr>
        <w:t>C</w:t>
      </w:r>
      <w:r w:rsidR="00E05B31" w:rsidRPr="00C52A78">
        <w:rPr>
          <w:rFonts w:cs="Times New Roman"/>
          <w:b/>
          <w:sz w:val="24"/>
          <w:szCs w:val="24"/>
        </w:rPr>
        <w:t>ouncil</w:t>
      </w:r>
      <w:r w:rsidR="00DB748F" w:rsidRPr="00C52A78">
        <w:rPr>
          <w:rFonts w:cs="Times New Roman"/>
          <w:b/>
          <w:sz w:val="24"/>
          <w:szCs w:val="24"/>
        </w:rPr>
        <w:t xml:space="preserve"> Meeting</w:t>
      </w:r>
      <w:r w:rsidR="00D12441" w:rsidRPr="00C52A78">
        <w:rPr>
          <w:rFonts w:cs="Times New Roman"/>
          <w:b/>
          <w:sz w:val="24"/>
          <w:szCs w:val="24"/>
        </w:rPr>
        <w:t>:</w:t>
      </w:r>
    </w:p>
    <w:p w14:paraId="2CB9C4FC" w14:textId="7F8B532F" w:rsidR="00E05B31" w:rsidRPr="00C52A78" w:rsidRDefault="00DB748F" w:rsidP="00E05B31">
      <w:pPr>
        <w:pStyle w:val="ListParagraph"/>
        <w:ind w:left="1440"/>
        <w:rPr>
          <w:rFonts w:cs="Times New Roman"/>
          <w:b/>
          <w:sz w:val="24"/>
          <w:szCs w:val="24"/>
        </w:rPr>
      </w:pPr>
      <w:r w:rsidRPr="00C52A78">
        <w:rPr>
          <w:rFonts w:cs="Times New Roman"/>
          <w:sz w:val="24"/>
          <w:szCs w:val="24"/>
        </w:rPr>
        <w:t>August 1, 2019   1-3 pm</w:t>
      </w:r>
      <w:r w:rsidR="00C52A78" w:rsidRPr="00C52A78">
        <w:rPr>
          <w:rFonts w:cs="Times New Roman"/>
          <w:sz w:val="24"/>
          <w:szCs w:val="24"/>
        </w:rPr>
        <w:t xml:space="preserve">   IOD Concord, 57 Regional Drive, Suite 8.</w:t>
      </w:r>
    </w:p>
    <w:p w14:paraId="62C87DDA" w14:textId="77777777" w:rsidR="00117CDC" w:rsidRPr="00117CDC" w:rsidRDefault="00117CDC" w:rsidP="00117CDC">
      <w:pPr>
        <w:rPr>
          <w:rFonts w:cs="Times New Roman"/>
        </w:rPr>
      </w:pPr>
    </w:p>
    <w:p w14:paraId="08E73D33" w14:textId="77777777" w:rsidR="00241EC8" w:rsidRPr="00241EC8" w:rsidRDefault="00241EC8" w:rsidP="00241EC8">
      <w:pPr>
        <w:rPr>
          <w:rFonts w:cs="Times New Roman"/>
          <w:b/>
        </w:rPr>
      </w:pPr>
    </w:p>
    <w:sectPr w:rsidR="00241EC8" w:rsidRPr="00241EC8" w:rsidSect="00A139A4">
      <w:head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0658" w14:textId="77777777" w:rsidR="00F77CE7" w:rsidRDefault="00F77CE7" w:rsidP="00F55D2D">
      <w:pPr>
        <w:spacing w:after="0" w:line="240" w:lineRule="auto"/>
      </w:pPr>
      <w:r>
        <w:separator/>
      </w:r>
    </w:p>
  </w:endnote>
  <w:endnote w:type="continuationSeparator" w:id="0">
    <w:p w14:paraId="24CA6A30" w14:textId="77777777" w:rsidR="00F77CE7" w:rsidRDefault="00F77CE7"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D69C" w14:textId="77777777" w:rsidR="00F77CE7" w:rsidRDefault="00F77CE7" w:rsidP="00F55D2D">
      <w:pPr>
        <w:spacing w:after="0" w:line="240" w:lineRule="auto"/>
      </w:pPr>
      <w:r>
        <w:separator/>
      </w:r>
    </w:p>
  </w:footnote>
  <w:footnote w:type="continuationSeparator" w:id="0">
    <w:p w14:paraId="47CECD7A" w14:textId="77777777" w:rsidR="00F77CE7" w:rsidRDefault="00F77CE7"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AB26"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5F2CA43F" wp14:editId="4EA5F940">
          <wp:simplePos x="0" y="0"/>
          <wp:positionH relativeFrom="column">
            <wp:posOffset>-6350</wp:posOffset>
          </wp:positionH>
          <wp:positionV relativeFrom="paragraph">
            <wp:posOffset>-69850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12441">
      <w:rPr>
        <w:rFonts w:cs="Times New Roman"/>
        <w:b/>
        <w:sz w:val="24"/>
        <w:szCs w:val="24"/>
      </w:rPr>
      <w:t>Creating Connections - 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14:paraId="48E78ED8" w14:textId="1D93F166"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AF6D7E">
      <w:rPr>
        <w:rFonts w:cs="Times New Roman"/>
        <w:szCs w:val="24"/>
      </w:rPr>
      <w:t>5</w:t>
    </w:r>
    <w:r w:rsidR="00541BF6">
      <w:rPr>
        <w:rFonts w:cs="Times New Roman"/>
        <w:szCs w:val="24"/>
      </w:rPr>
      <w:t>/</w:t>
    </w:r>
    <w:r w:rsidR="00AF6D7E">
      <w:rPr>
        <w:rFonts w:cs="Times New Roman"/>
        <w:szCs w:val="24"/>
      </w:rPr>
      <w:t>2</w:t>
    </w:r>
    <w:r w:rsidR="00541BF6">
      <w:rPr>
        <w:rFonts w:cs="Times New Roman"/>
        <w:szCs w:val="24"/>
      </w:rPr>
      <w:t>/2019</w:t>
    </w:r>
  </w:p>
  <w:p w14:paraId="765FDD97" w14:textId="77777777"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255"/>
    <w:multiLevelType w:val="hybridMultilevel"/>
    <w:tmpl w:val="DB6A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213F"/>
    <w:multiLevelType w:val="hybridMultilevel"/>
    <w:tmpl w:val="2EC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7300"/>
    <w:multiLevelType w:val="hybridMultilevel"/>
    <w:tmpl w:val="2F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58AF"/>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8737B"/>
    <w:multiLevelType w:val="hybridMultilevel"/>
    <w:tmpl w:val="3694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 w:numId="7">
    <w:abstractNumId w:val="11"/>
  </w:num>
  <w:num w:numId="8">
    <w:abstractNumId w:val="13"/>
  </w:num>
  <w:num w:numId="9">
    <w:abstractNumId w:val="9"/>
  </w:num>
  <w:num w:numId="10">
    <w:abstractNumId w:val="8"/>
  </w:num>
  <w:num w:numId="11">
    <w:abstractNumId w:val="12"/>
  </w:num>
  <w:num w:numId="12">
    <w:abstractNumId w:val="4"/>
  </w:num>
  <w:num w:numId="13">
    <w:abstractNumId w:val="0"/>
  </w:num>
  <w:num w:numId="14">
    <w:abstractNumId w:val="5"/>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4FDC"/>
    <w:rsid w:val="00005B94"/>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25F0"/>
    <w:rsid w:val="00034F14"/>
    <w:rsid w:val="000371C9"/>
    <w:rsid w:val="00061388"/>
    <w:rsid w:val="000644F3"/>
    <w:rsid w:val="0006578C"/>
    <w:rsid w:val="00065F23"/>
    <w:rsid w:val="000667EA"/>
    <w:rsid w:val="000677A1"/>
    <w:rsid w:val="00067B5E"/>
    <w:rsid w:val="000723D6"/>
    <w:rsid w:val="000729E3"/>
    <w:rsid w:val="000820CB"/>
    <w:rsid w:val="00082590"/>
    <w:rsid w:val="00082AD4"/>
    <w:rsid w:val="00087870"/>
    <w:rsid w:val="00090327"/>
    <w:rsid w:val="00092FF2"/>
    <w:rsid w:val="000944F1"/>
    <w:rsid w:val="00094E09"/>
    <w:rsid w:val="000A01A5"/>
    <w:rsid w:val="000A1B2A"/>
    <w:rsid w:val="000A7960"/>
    <w:rsid w:val="000B0712"/>
    <w:rsid w:val="000B0873"/>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CDC"/>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63A2"/>
    <w:rsid w:val="0019031D"/>
    <w:rsid w:val="00191B94"/>
    <w:rsid w:val="0019391E"/>
    <w:rsid w:val="00196561"/>
    <w:rsid w:val="001A3FAD"/>
    <w:rsid w:val="001A4E8E"/>
    <w:rsid w:val="001A52F8"/>
    <w:rsid w:val="001B09FC"/>
    <w:rsid w:val="001B27AD"/>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3BD4"/>
    <w:rsid w:val="00224A66"/>
    <w:rsid w:val="002256C0"/>
    <w:rsid w:val="00226641"/>
    <w:rsid w:val="00226B2D"/>
    <w:rsid w:val="00226FEF"/>
    <w:rsid w:val="00232A27"/>
    <w:rsid w:val="00234A7F"/>
    <w:rsid w:val="00234BF2"/>
    <w:rsid w:val="0023516C"/>
    <w:rsid w:val="00236A37"/>
    <w:rsid w:val="00241AF3"/>
    <w:rsid w:val="00241EC8"/>
    <w:rsid w:val="00242F34"/>
    <w:rsid w:val="00245C3A"/>
    <w:rsid w:val="002479E1"/>
    <w:rsid w:val="00250FE5"/>
    <w:rsid w:val="00254293"/>
    <w:rsid w:val="0026080D"/>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B20A4"/>
    <w:rsid w:val="002C0D81"/>
    <w:rsid w:val="002C40FF"/>
    <w:rsid w:val="002C4C05"/>
    <w:rsid w:val="002D082C"/>
    <w:rsid w:val="002D1C70"/>
    <w:rsid w:val="002D3102"/>
    <w:rsid w:val="002D40F7"/>
    <w:rsid w:val="002E1AE6"/>
    <w:rsid w:val="002E2453"/>
    <w:rsid w:val="002E3EB0"/>
    <w:rsid w:val="002E4593"/>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8E6"/>
    <w:rsid w:val="00361222"/>
    <w:rsid w:val="00361F48"/>
    <w:rsid w:val="00364436"/>
    <w:rsid w:val="00365CB7"/>
    <w:rsid w:val="00365FDD"/>
    <w:rsid w:val="00366F3E"/>
    <w:rsid w:val="00370BEE"/>
    <w:rsid w:val="0037116E"/>
    <w:rsid w:val="00373FB4"/>
    <w:rsid w:val="00375582"/>
    <w:rsid w:val="003833E6"/>
    <w:rsid w:val="00385BD3"/>
    <w:rsid w:val="00391C10"/>
    <w:rsid w:val="0039577C"/>
    <w:rsid w:val="00396782"/>
    <w:rsid w:val="003977BC"/>
    <w:rsid w:val="00397E8C"/>
    <w:rsid w:val="003B17BE"/>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40170D"/>
    <w:rsid w:val="00403D10"/>
    <w:rsid w:val="004055C1"/>
    <w:rsid w:val="00407ECF"/>
    <w:rsid w:val="00410F0C"/>
    <w:rsid w:val="004133CB"/>
    <w:rsid w:val="004149B4"/>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F82"/>
    <w:rsid w:val="0047303A"/>
    <w:rsid w:val="0047364C"/>
    <w:rsid w:val="00473980"/>
    <w:rsid w:val="00475941"/>
    <w:rsid w:val="00483210"/>
    <w:rsid w:val="00485C02"/>
    <w:rsid w:val="00490B6D"/>
    <w:rsid w:val="00491BDA"/>
    <w:rsid w:val="0049241A"/>
    <w:rsid w:val="00494426"/>
    <w:rsid w:val="00497896"/>
    <w:rsid w:val="00497AC3"/>
    <w:rsid w:val="004A3075"/>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D1A"/>
    <w:rsid w:val="004E52BB"/>
    <w:rsid w:val="004E562E"/>
    <w:rsid w:val="004E707D"/>
    <w:rsid w:val="004F0FCA"/>
    <w:rsid w:val="004F19DD"/>
    <w:rsid w:val="004F1EE0"/>
    <w:rsid w:val="004F39C9"/>
    <w:rsid w:val="004F487F"/>
    <w:rsid w:val="004F5959"/>
    <w:rsid w:val="00500318"/>
    <w:rsid w:val="00501824"/>
    <w:rsid w:val="00501B83"/>
    <w:rsid w:val="00503E73"/>
    <w:rsid w:val="00504B34"/>
    <w:rsid w:val="00507449"/>
    <w:rsid w:val="00511153"/>
    <w:rsid w:val="00512DA5"/>
    <w:rsid w:val="005219C8"/>
    <w:rsid w:val="005226A7"/>
    <w:rsid w:val="00524377"/>
    <w:rsid w:val="005251B9"/>
    <w:rsid w:val="00527A4B"/>
    <w:rsid w:val="00533D87"/>
    <w:rsid w:val="00533F86"/>
    <w:rsid w:val="005413D2"/>
    <w:rsid w:val="00541BF6"/>
    <w:rsid w:val="00543643"/>
    <w:rsid w:val="00550C49"/>
    <w:rsid w:val="00551DD7"/>
    <w:rsid w:val="00552F56"/>
    <w:rsid w:val="005601D1"/>
    <w:rsid w:val="00560710"/>
    <w:rsid w:val="0056277B"/>
    <w:rsid w:val="00567E59"/>
    <w:rsid w:val="00570D69"/>
    <w:rsid w:val="005711BB"/>
    <w:rsid w:val="00572BFF"/>
    <w:rsid w:val="005749D2"/>
    <w:rsid w:val="0057510F"/>
    <w:rsid w:val="00576490"/>
    <w:rsid w:val="00576A7C"/>
    <w:rsid w:val="00583E21"/>
    <w:rsid w:val="00585E1D"/>
    <w:rsid w:val="00587B6F"/>
    <w:rsid w:val="0059178F"/>
    <w:rsid w:val="00597B2F"/>
    <w:rsid w:val="005A0123"/>
    <w:rsid w:val="005A05B7"/>
    <w:rsid w:val="005A41D6"/>
    <w:rsid w:val="005B1031"/>
    <w:rsid w:val="005B5445"/>
    <w:rsid w:val="005C0278"/>
    <w:rsid w:val="005C2ED7"/>
    <w:rsid w:val="005C4AD5"/>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3251"/>
    <w:rsid w:val="00614B13"/>
    <w:rsid w:val="006155C1"/>
    <w:rsid w:val="0061680F"/>
    <w:rsid w:val="00620649"/>
    <w:rsid w:val="00622C95"/>
    <w:rsid w:val="0062489C"/>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4560"/>
    <w:rsid w:val="006757AD"/>
    <w:rsid w:val="00676DEF"/>
    <w:rsid w:val="00676F9E"/>
    <w:rsid w:val="00680253"/>
    <w:rsid w:val="00680C8C"/>
    <w:rsid w:val="00682584"/>
    <w:rsid w:val="006836D2"/>
    <w:rsid w:val="00684664"/>
    <w:rsid w:val="00685285"/>
    <w:rsid w:val="006858C0"/>
    <w:rsid w:val="006859F4"/>
    <w:rsid w:val="00687348"/>
    <w:rsid w:val="00690D00"/>
    <w:rsid w:val="00690DFB"/>
    <w:rsid w:val="006937CF"/>
    <w:rsid w:val="0069741F"/>
    <w:rsid w:val="006975BB"/>
    <w:rsid w:val="006A058A"/>
    <w:rsid w:val="006A45B4"/>
    <w:rsid w:val="006A6AAF"/>
    <w:rsid w:val="006A7C97"/>
    <w:rsid w:val="006B15CC"/>
    <w:rsid w:val="006B1CF5"/>
    <w:rsid w:val="006B3786"/>
    <w:rsid w:val="006B7210"/>
    <w:rsid w:val="006C0779"/>
    <w:rsid w:val="006C19A7"/>
    <w:rsid w:val="006D18FF"/>
    <w:rsid w:val="006D20EE"/>
    <w:rsid w:val="006D43A4"/>
    <w:rsid w:val="006E187A"/>
    <w:rsid w:val="006E5DF9"/>
    <w:rsid w:val="006E6C96"/>
    <w:rsid w:val="006F2681"/>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1EBC"/>
    <w:rsid w:val="0079551F"/>
    <w:rsid w:val="007A2A01"/>
    <w:rsid w:val="007A2FF5"/>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9DA"/>
    <w:rsid w:val="00853ACF"/>
    <w:rsid w:val="0085461E"/>
    <w:rsid w:val="0086232B"/>
    <w:rsid w:val="00864B69"/>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2B6"/>
    <w:rsid w:val="008D15A0"/>
    <w:rsid w:val="008D2A9A"/>
    <w:rsid w:val="008D3AF3"/>
    <w:rsid w:val="008D4DC5"/>
    <w:rsid w:val="008E0D39"/>
    <w:rsid w:val="008E34E0"/>
    <w:rsid w:val="008F144F"/>
    <w:rsid w:val="008F2265"/>
    <w:rsid w:val="008F2664"/>
    <w:rsid w:val="008F424B"/>
    <w:rsid w:val="00901172"/>
    <w:rsid w:val="009018FF"/>
    <w:rsid w:val="00912072"/>
    <w:rsid w:val="00924867"/>
    <w:rsid w:val="00927276"/>
    <w:rsid w:val="009310CC"/>
    <w:rsid w:val="00933246"/>
    <w:rsid w:val="009355D9"/>
    <w:rsid w:val="00936654"/>
    <w:rsid w:val="00941EC8"/>
    <w:rsid w:val="00942650"/>
    <w:rsid w:val="009429B6"/>
    <w:rsid w:val="009456FB"/>
    <w:rsid w:val="00945A96"/>
    <w:rsid w:val="009479E9"/>
    <w:rsid w:val="00950D51"/>
    <w:rsid w:val="00954EBD"/>
    <w:rsid w:val="0095542A"/>
    <w:rsid w:val="00957140"/>
    <w:rsid w:val="00961F25"/>
    <w:rsid w:val="00963756"/>
    <w:rsid w:val="0096695F"/>
    <w:rsid w:val="009674E3"/>
    <w:rsid w:val="009717EF"/>
    <w:rsid w:val="00971848"/>
    <w:rsid w:val="00972085"/>
    <w:rsid w:val="00974F2C"/>
    <w:rsid w:val="00975502"/>
    <w:rsid w:val="009803BC"/>
    <w:rsid w:val="00982CDF"/>
    <w:rsid w:val="00984EE4"/>
    <w:rsid w:val="00987D8B"/>
    <w:rsid w:val="00990DE5"/>
    <w:rsid w:val="0099140D"/>
    <w:rsid w:val="00992768"/>
    <w:rsid w:val="009952F0"/>
    <w:rsid w:val="009957E9"/>
    <w:rsid w:val="009A14CE"/>
    <w:rsid w:val="009A3D16"/>
    <w:rsid w:val="009A3D18"/>
    <w:rsid w:val="009A5591"/>
    <w:rsid w:val="009B01C8"/>
    <w:rsid w:val="009B239E"/>
    <w:rsid w:val="009B5404"/>
    <w:rsid w:val="009B6562"/>
    <w:rsid w:val="009C0678"/>
    <w:rsid w:val="009C217E"/>
    <w:rsid w:val="009C3440"/>
    <w:rsid w:val="009C52C9"/>
    <w:rsid w:val="009C6190"/>
    <w:rsid w:val="009C7654"/>
    <w:rsid w:val="009D1C2F"/>
    <w:rsid w:val="009D2859"/>
    <w:rsid w:val="009D37E7"/>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5889"/>
    <w:rsid w:val="00A15EC7"/>
    <w:rsid w:val="00A17FE1"/>
    <w:rsid w:val="00A211B3"/>
    <w:rsid w:val="00A22881"/>
    <w:rsid w:val="00A2343F"/>
    <w:rsid w:val="00A26F64"/>
    <w:rsid w:val="00A30F4B"/>
    <w:rsid w:val="00A31691"/>
    <w:rsid w:val="00A34B8D"/>
    <w:rsid w:val="00A35579"/>
    <w:rsid w:val="00A3747F"/>
    <w:rsid w:val="00A37AEF"/>
    <w:rsid w:val="00A42A51"/>
    <w:rsid w:val="00A52E20"/>
    <w:rsid w:val="00A5434F"/>
    <w:rsid w:val="00A54B5C"/>
    <w:rsid w:val="00A60812"/>
    <w:rsid w:val="00A60AEC"/>
    <w:rsid w:val="00A6157B"/>
    <w:rsid w:val="00A61D12"/>
    <w:rsid w:val="00A66424"/>
    <w:rsid w:val="00A67C22"/>
    <w:rsid w:val="00A71070"/>
    <w:rsid w:val="00A71EC8"/>
    <w:rsid w:val="00A72BDA"/>
    <w:rsid w:val="00A77EE4"/>
    <w:rsid w:val="00A8666D"/>
    <w:rsid w:val="00A93089"/>
    <w:rsid w:val="00A93BD5"/>
    <w:rsid w:val="00A94AD0"/>
    <w:rsid w:val="00AA1830"/>
    <w:rsid w:val="00AA25B7"/>
    <w:rsid w:val="00AA7E0B"/>
    <w:rsid w:val="00AB1837"/>
    <w:rsid w:val="00AB4510"/>
    <w:rsid w:val="00AB7D91"/>
    <w:rsid w:val="00AC16D3"/>
    <w:rsid w:val="00AC2BEF"/>
    <w:rsid w:val="00AC368B"/>
    <w:rsid w:val="00AC393D"/>
    <w:rsid w:val="00AC4251"/>
    <w:rsid w:val="00AD0ADF"/>
    <w:rsid w:val="00AD382F"/>
    <w:rsid w:val="00AD452D"/>
    <w:rsid w:val="00AD6F65"/>
    <w:rsid w:val="00AD75E4"/>
    <w:rsid w:val="00AE2234"/>
    <w:rsid w:val="00AE4CA0"/>
    <w:rsid w:val="00AE6799"/>
    <w:rsid w:val="00AF2224"/>
    <w:rsid w:val="00AF2C4E"/>
    <w:rsid w:val="00AF6D7E"/>
    <w:rsid w:val="00AF7F41"/>
    <w:rsid w:val="00B0366E"/>
    <w:rsid w:val="00B06142"/>
    <w:rsid w:val="00B118AB"/>
    <w:rsid w:val="00B164ED"/>
    <w:rsid w:val="00B2453F"/>
    <w:rsid w:val="00B24D4F"/>
    <w:rsid w:val="00B26CDD"/>
    <w:rsid w:val="00B31604"/>
    <w:rsid w:val="00B3163B"/>
    <w:rsid w:val="00B318E2"/>
    <w:rsid w:val="00B31A6F"/>
    <w:rsid w:val="00B31B3B"/>
    <w:rsid w:val="00B350EF"/>
    <w:rsid w:val="00B427D4"/>
    <w:rsid w:val="00B45D76"/>
    <w:rsid w:val="00B55946"/>
    <w:rsid w:val="00B57081"/>
    <w:rsid w:val="00B615CB"/>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328C"/>
    <w:rsid w:val="00BC3307"/>
    <w:rsid w:val="00BD0609"/>
    <w:rsid w:val="00BD1FD8"/>
    <w:rsid w:val="00BD467B"/>
    <w:rsid w:val="00BD617D"/>
    <w:rsid w:val="00BE091D"/>
    <w:rsid w:val="00BE3C9B"/>
    <w:rsid w:val="00BE758A"/>
    <w:rsid w:val="00BF22A2"/>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4AA1"/>
    <w:rsid w:val="00C45DDF"/>
    <w:rsid w:val="00C4739E"/>
    <w:rsid w:val="00C52A78"/>
    <w:rsid w:val="00C5523C"/>
    <w:rsid w:val="00C57957"/>
    <w:rsid w:val="00C63BB7"/>
    <w:rsid w:val="00C63F59"/>
    <w:rsid w:val="00C64B2F"/>
    <w:rsid w:val="00C66F7F"/>
    <w:rsid w:val="00C70485"/>
    <w:rsid w:val="00C8345D"/>
    <w:rsid w:val="00C84576"/>
    <w:rsid w:val="00C868BD"/>
    <w:rsid w:val="00C86CCA"/>
    <w:rsid w:val="00C90741"/>
    <w:rsid w:val="00C90746"/>
    <w:rsid w:val="00C90FB5"/>
    <w:rsid w:val="00C936E0"/>
    <w:rsid w:val="00C93E44"/>
    <w:rsid w:val="00C963C7"/>
    <w:rsid w:val="00CA0075"/>
    <w:rsid w:val="00CA1B5B"/>
    <w:rsid w:val="00CA34F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441"/>
    <w:rsid w:val="00D1285D"/>
    <w:rsid w:val="00D12C50"/>
    <w:rsid w:val="00D1759D"/>
    <w:rsid w:val="00D177B7"/>
    <w:rsid w:val="00D178B4"/>
    <w:rsid w:val="00D21E76"/>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4C2E"/>
    <w:rsid w:val="00D67C41"/>
    <w:rsid w:val="00D67CD7"/>
    <w:rsid w:val="00D70FEA"/>
    <w:rsid w:val="00D72E99"/>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B19"/>
    <w:rsid w:val="00DB748F"/>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275D"/>
    <w:rsid w:val="00E13678"/>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767B5"/>
    <w:rsid w:val="00E8124C"/>
    <w:rsid w:val="00E83152"/>
    <w:rsid w:val="00E906F7"/>
    <w:rsid w:val="00E90ECD"/>
    <w:rsid w:val="00E94245"/>
    <w:rsid w:val="00EA09BB"/>
    <w:rsid w:val="00EA0DDF"/>
    <w:rsid w:val="00EA18BD"/>
    <w:rsid w:val="00EA2C8E"/>
    <w:rsid w:val="00EA7C67"/>
    <w:rsid w:val="00EB2192"/>
    <w:rsid w:val="00EB631A"/>
    <w:rsid w:val="00EC1D7A"/>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5D3D"/>
    <w:rsid w:val="00F23360"/>
    <w:rsid w:val="00F23819"/>
    <w:rsid w:val="00F25785"/>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77CE7"/>
    <w:rsid w:val="00F77D04"/>
    <w:rsid w:val="00F8183C"/>
    <w:rsid w:val="00F836B2"/>
    <w:rsid w:val="00F8427A"/>
    <w:rsid w:val="00F84F70"/>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6372"/>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C35"/>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29676350">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53958095">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unh.edu/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5F7E-B407-495D-B654-0EE18AC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Kathryn</dc:creator>
  <cp:lastModifiedBy>Malloy, JoAnne</cp:lastModifiedBy>
  <cp:revision>6</cp:revision>
  <cp:lastPrinted>2014-04-24T12:43:00Z</cp:lastPrinted>
  <dcterms:created xsi:type="dcterms:W3CDTF">2019-05-30T18:54:00Z</dcterms:created>
  <dcterms:modified xsi:type="dcterms:W3CDTF">2019-05-30T19:21:00Z</dcterms:modified>
</cp:coreProperties>
</file>