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1BE6" w14:textId="77777777" w:rsidR="00F8427A" w:rsidRPr="00162B92" w:rsidRDefault="00F55D2D" w:rsidP="009717EF">
      <w:pPr>
        <w:spacing w:line="240" w:lineRule="auto"/>
        <w:rPr>
          <w:rFonts w:cs="Times New Roman"/>
          <w:szCs w:val="24"/>
        </w:rPr>
      </w:pPr>
      <w:r w:rsidRPr="00162B92">
        <w:rPr>
          <w:rFonts w:cs="Times New Roman"/>
          <w:szCs w:val="24"/>
        </w:rPr>
        <w:t>Facilitator:</w:t>
      </w:r>
      <w:r w:rsidR="00EC58D7" w:rsidRPr="00162B92">
        <w:rPr>
          <w:rFonts w:cs="Times New Roman"/>
          <w:szCs w:val="24"/>
        </w:rPr>
        <w:t xml:space="preserve"> JoAnne</w:t>
      </w:r>
      <w:r w:rsidR="008778FB" w:rsidRPr="00162B92">
        <w:rPr>
          <w:rFonts w:cs="Times New Roman"/>
          <w:szCs w:val="24"/>
        </w:rPr>
        <w:t xml:space="preserve"> Malloy</w:t>
      </w:r>
      <w:r w:rsidR="00C66F7F" w:rsidRPr="00162B92">
        <w:rPr>
          <w:rFonts w:cs="Times New Roman"/>
          <w:szCs w:val="24"/>
        </w:rPr>
        <w:tab/>
      </w:r>
      <w:r w:rsidR="00C66F7F" w:rsidRPr="00162B92">
        <w:rPr>
          <w:rFonts w:cs="Times New Roman"/>
          <w:szCs w:val="24"/>
        </w:rPr>
        <w:tab/>
      </w:r>
      <w:r w:rsidR="00C66F7F" w:rsidRPr="00162B92">
        <w:rPr>
          <w:rFonts w:cs="Times New Roman"/>
          <w:szCs w:val="24"/>
        </w:rPr>
        <w:tab/>
      </w:r>
      <w:r w:rsidRPr="00162B92">
        <w:rPr>
          <w:rFonts w:cs="Times New Roman"/>
          <w:szCs w:val="24"/>
        </w:rPr>
        <w:t>Note Taker:</w:t>
      </w:r>
      <w:r w:rsidR="008778FB" w:rsidRPr="00162B92">
        <w:rPr>
          <w:rFonts w:cs="Times New Roman"/>
          <w:szCs w:val="24"/>
        </w:rPr>
        <w:t xml:space="preserve"> </w:t>
      </w:r>
      <w:r w:rsidR="001C53DB" w:rsidRPr="00162B92">
        <w:rPr>
          <w:rFonts w:cs="Times New Roman"/>
          <w:szCs w:val="24"/>
        </w:rPr>
        <w:t>Cat Jones</w:t>
      </w:r>
    </w:p>
    <w:p w14:paraId="6BBF0C9C" w14:textId="77777777" w:rsidR="00F55D2D" w:rsidRPr="00162B92" w:rsidRDefault="00C04383" w:rsidP="009717EF">
      <w:pPr>
        <w:spacing w:line="240" w:lineRule="auto"/>
        <w:rPr>
          <w:rFonts w:cs="Times New Roman"/>
          <w:szCs w:val="24"/>
        </w:rPr>
      </w:pPr>
      <w:r w:rsidRPr="00162B92">
        <w:rPr>
          <w:rFonts w:cs="Times New Roman"/>
          <w:szCs w:val="24"/>
        </w:rPr>
        <w:t>Time Keeper:</w:t>
      </w:r>
      <w:r w:rsidR="0076661C" w:rsidRPr="00162B92">
        <w:rPr>
          <w:rFonts w:cs="Times New Roman"/>
          <w:szCs w:val="24"/>
        </w:rPr>
        <w:tab/>
      </w:r>
      <w:r w:rsidR="0076661C" w:rsidRPr="00162B92">
        <w:rPr>
          <w:rFonts w:cs="Times New Roman"/>
          <w:szCs w:val="24"/>
        </w:rPr>
        <w:tab/>
      </w:r>
      <w:r w:rsidR="0061101E" w:rsidRPr="00162B92">
        <w:rPr>
          <w:rFonts w:cs="Times New Roman"/>
          <w:szCs w:val="24"/>
        </w:rPr>
        <w:tab/>
      </w:r>
      <w:r w:rsidR="00BA4DDB" w:rsidRPr="00162B92">
        <w:rPr>
          <w:rFonts w:cs="Times New Roman"/>
          <w:szCs w:val="24"/>
        </w:rPr>
        <w:tab/>
      </w:r>
      <w:r w:rsidR="000667EA" w:rsidRPr="00162B92">
        <w:rPr>
          <w:rFonts w:cs="Times New Roman"/>
          <w:szCs w:val="24"/>
        </w:rPr>
        <w:tab/>
      </w:r>
      <w:r w:rsidR="00F55D2D" w:rsidRPr="00162B92">
        <w:rPr>
          <w:rFonts w:cs="Times New Roman"/>
          <w:szCs w:val="24"/>
        </w:rPr>
        <w:t xml:space="preserve">Norm Checker: </w:t>
      </w:r>
    </w:p>
    <w:p w14:paraId="1B53B682" w14:textId="0832DA6A" w:rsidR="00D12441" w:rsidRDefault="001C53DB" w:rsidP="00D12441">
      <w:r w:rsidRPr="00162B92">
        <w:rPr>
          <w:rFonts w:cs="Times New Roman"/>
          <w:szCs w:val="24"/>
        </w:rPr>
        <w:t xml:space="preserve">Present: </w:t>
      </w:r>
      <w:r w:rsidR="00D12441">
        <w:t xml:space="preserve">JoAnne </w:t>
      </w:r>
      <w:r w:rsidR="00191B94">
        <w:t xml:space="preserve">Malloy, Cat Jones, </w:t>
      </w:r>
      <w:r w:rsidR="00C90741">
        <w:t xml:space="preserve">Adele </w:t>
      </w:r>
      <w:r w:rsidR="00541BF6">
        <w:t xml:space="preserve">Bauman, </w:t>
      </w:r>
      <w:r w:rsidR="00533D87">
        <w:t xml:space="preserve">Marty Boldin, </w:t>
      </w:r>
      <w:proofErr w:type="spellStart"/>
      <w:r w:rsidR="00533D87">
        <w:t>Joff</w:t>
      </w:r>
      <w:proofErr w:type="spellEnd"/>
      <w:r w:rsidR="00533D87">
        <w:t xml:space="preserve"> Barne</w:t>
      </w:r>
      <w:r w:rsidR="008D12B6">
        <w:t>t</w:t>
      </w:r>
      <w:r w:rsidR="00533D87">
        <w:t xml:space="preserve">t, Rich </w:t>
      </w:r>
      <w:proofErr w:type="spellStart"/>
      <w:r w:rsidR="00533D87">
        <w:t>Sarette</w:t>
      </w:r>
      <w:proofErr w:type="spellEnd"/>
      <w:r w:rsidR="00533D87">
        <w:t>, Paul Kiernan, Kristin Battis, Rachael Gerber, Deb Brucker</w:t>
      </w:r>
      <w:r w:rsidR="00D21E76">
        <w:t>, Jon Dawson</w:t>
      </w:r>
    </w:p>
    <w:p w14:paraId="758D5A30" w14:textId="77777777" w:rsidR="00A60812" w:rsidRPr="000303D8" w:rsidRDefault="000667EA" w:rsidP="00CA0075">
      <w:pPr>
        <w:spacing w:after="0"/>
        <w:rPr>
          <w:b/>
          <w:szCs w:val="24"/>
        </w:rPr>
      </w:pPr>
      <w:r w:rsidRPr="000303D8">
        <w:rPr>
          <w:b/>
          <w:szCs w:val="24"/>
        </w:rPr>
        <w:t>Agenda</w:t>
      </w:r>
    </w:p>
    <w:p w14:paraId="4AC9CFC9" w14:textId="37446960" w:rsidR="001D7DD5" w:rsidRPr="001D7DD5" w:rsidRDefault="001D7DD5" w:rsidP="001D7DD5">
      <w:pPr>
        <w:numPr>
          <w:ilvl w:val="0"/>
          <w:numId w:val="2"/>
        </w:numPr>
        <w:spacing w:after="0"/>
        <w:rPr>
          <w:szCs w:val="24"/>
        </w:rPr>
      </w:pPr>
      <w:r w:rsidRPr="001D7DD5">
        <w:rPr>
          <w:szCs w:val="24"/>
        </w:rPr>
        <w:t>Introductions and updates</w:t>
      </w:r>
    </w:p>
    <w:p w14:paraId="3B351EAC" w14:textId="1BB9F789" w:rsidR="001D7DD5" w:rsidRPr="001D7DD5" w:rsidRDefault="001D7DD5" w:rsidP="001D7DD5">
      <w:pPr>
        <w:numPr>
          <w:ilvl w:val="0"/>
          <w:numId w:val="2"/>
        </w:numPr>
        <w:spacing w:after="0"/>
        <w:rPr>
          <w:szCs w:val="24"/>
        </w:rPr>
      </w:pPr>
      <w:r w:rsidRPr="001D7DD5">
        <w:rPr>
          <w:szCs w:val="24"/>
        </w:rPr>
        <w:t>IAC Vision and Mission</w:t>
      </w:r>
    </w:p>
    <w:p w14:paraId="7FE67F5A" w14:textId="08F2FE7E" w:rsidR="001D7DD5" w:rsidRPr="001D7DD5" w:rsidRDefault="00533D87" w:rsidP="001D7DD5">
      <w:pPr>
        <w:numPr>
          <w:ilvl w:val="0"/>
          <w:numId w:val="2"/>
        </w:numPr>
        <w:spacing w:after="0"/>
        <w:rPr>
          <w:szCs w:val="24"/>
        </w:rPr>
      </w:pPr>
      <w:r>
        <w:rPr>
          <w:szCs w:val="24"/>
        </w:rPr>
        <w:t>Review evaluation plan and data</w:t>
      </w:r>
    </w:p>
    <w:p w14:paraId="48B09BDA" w14:textId="6388BEDE" w:rsidR="001D7DD5" w:rsidRDefault="00541BF6" w:rsidP="001D7DD5">
      <w:pPr>
        <w:numPr>
          <w:ilvl w:val="0"/>
          <w:numId w:val="2"/>
        </w:numPr>
        <w:spacing w:after="0"/>
        <w:rPr>
          <w:szCs w:val="24"/>
        </w:rPr>
      </w:pPr>
      <w:r>
        <w:rPr>
          <w:szCs w:val="24"/>
        </w:rPr>
        <w:t xml:space="preserve">Review </w:t>
      </w:r>
      <w:r w:rsidR="00533D87">
        <w:rPr>
          <w:szCs w:val="24"/>
        </w:rPr>
        <w:t>draft policy document</w:t>
      </w:r>
    </w:p>
    <w:p w14:paraId="3A57D349" w14:textId="28AC9315" w:rsidR="00541BF6" w:rsidRPr="00533D87" w:rsidRDefault="00533D87" w:rsidP="00FD0815">
      <w:pPr>
        <w:numPr>
          <w:ilvl w:val="0"/>
          <w:numId w:val="2"/>
        </w:numPr>
        <w:spacing w:after="120"/>
        <w:rPr>
          <w:szCs w:val="24"/>
        </w:rPr>
      </w:pPr>
      <w:r w:rsidRPr="00533D87">
        <w:rPr>
          <w:szCs w:val="24"/>
        </w:rPr>
        <w:t>Next meeting and agenda</w:t>
      </w:r>
    </w:p>
    <w:tbl>
      <w:tblPr>
        <w:tblStyle w:val="TableGrid"/>
        <w:tblW w:w="11340" w:type="dxa"/>
        <w:tblInd w:w="-905" w:type="dxa"/>
        <w:tblLayout w:type="fixed"/>
        <w:tblLook w:val="04A0" w:firstRow="1" w:lastRow="0" w:firstColumn="1" w:lastColumn="0" w:noHBand="0" w:noVBand="1"/>
      </w:tblPr>
      <w:tblGrid>
        <w:gridCol w:w="1530"/>
        <w:gridCol w:w="9810"/>
      </w:tblGrid>
      <w:tr w:rsidR="000303D8" w14:paraId="447697FD" w14:textId="77777777" w:rsidTr="00176214">
        <w:tc>
          <w:tcPr>
            <w:tcW w:w="1530" w:type="dxa"/>
          </w:tcPr>
          <w:p w14:paraId="5651703C" w14:textId="77777777" w:rsidR="000303D8" w:rsidRDefault="000303D8" w:rsidP="00501824">
            <w:r>
              <w:t>Vision</w:t>
            </w:r>
          </w:p>
        </w:tc>
        <w:tc>
          <w:tcPr>
            <w:tcW w:w="9810" w:type="dxa"/>
          </w:tcPr>
          <w:p w14:paraId="0D4B8A09" w14:textId="77777777" w:rsidR="000303D8" w:rsidRDefault="000303D8" w:rsidP="00FF4ED1">
            <w:r>
              <w:t>System of Care is…</w:t>
            </w:r>
          </w:p>
          <w:p w14:paraId="25FB45C0" w14:textId="77777777" w:rsidR="000303D8" w:rsidRDefault="000303D8" w:rsidP="00FF4ED1">
            <w:r>
              <w:t>“A spectrum of effective, community-based supports, that is organized into a coordinated network, builds meaningful partnerships with families and youth, and addresses their cultural and linguistic needs, in order to help them to succeed at home, in school, in their community, and throughout life” (</w:t>
            </w:r>
            <w:proofErr w:type="spellStart"/>
            <w:r>
              <w:t>Stroul</w:t>
            </w:r>
            <w:proofErr w:type="spellEnd"/>
            <w:r>
              <w:t xml:space="preserve"> &amp; Friedman 2010)</w:t>
            </w:r>
          </w:p>
          <w:p w14:paraId="33AF9F5B" w14:textId="77777777" w:rsidR="000303D8" w:rsidRPr="00501B83" w:rsidRDefault="000303D8" w:rsidP="00FF4ED1">
            <w:pPr>
              <w:rPr>
                <w:sz w:val="10"/>
              </w:rPr>
            </w:pPr>
          </w:p>
          <w:p w14:paraId="73814045" w14:textId="77777777" w:rsidR="00501B83" w:rsidRDefault="00501B83" w:rsidP="00A211B3">
            <w:r>
              <w:t>Our Vision:</w:t>
            </w:r>
          </w:p>
          <w:p w14:paraId="408B8B95" w14:textId="77777777" w:rsidR="000303D8" w:rsidRDefault="000303D8" w:rsidP="00A211B3">
            <w:r>
              <w:t>Engage all youth with substance use disorders (SUD), or SUD with co-occurring mental health disorders, in accessing and receiving a spectrum of effective community-based and individualized treatment and recovery supports. These supports are organized into a coordinated network that builds meaningful partnerships with families and youth, and addresses their cultural and linguistic needs, in order to help them to succeed at home, in school, in their community, and throughout life.</w:t>
            </w:r>
          </w:p>
        </w:tc>
      </w:tr>
      <w:tr w:rsidR="000303D8" w14:paraId="7A7CF43B" w14:textId="77777777" w:rsidTr="00510A87">
        <w:tc>
          <w:tcPr>
            <w:tcW w:w="1530" w:type="dxa"/>
          </w:tcPr>
          <w:p w14:paraId="14B19BFB" w14:textId="77777777" w:rsidR="000303D8" w:rsidRDefault="000303D8" w:rsidP="00AC2BEF">
            <w:r>
              <w:t>Mission</w:t>
            </w:r>
          </w:p>
        </w:tc>
        <w:tc>
          <w:tcPr>
            <w:tcW w:w="9810" w:type="dxa"/>
          </w:tcPr>
          <w:p w14:paraId="7CB9A234" w14:textId="77777777" w:rsidR="000303D8" w:rsidRDefault="000303D8" w:rsidP="00EC1D7A">
            <w:r>
              <w:t>The mission of the Creating Connections NH Interagency Council is to develop, guide, contribute to the successful installation and implementation of a continuum of care for youth and tran</w:t>
            </w:r>
            <w:r w:rsidR="00576490">
              <w:t>sitional age young adults (12-25</w:t>
            </w:r>
            <w:r>
              <w:t>) with substance use disorders (SUD), or SUD with co-occurring mental health disorders.</w:t>
            </w:r>
          </w:p>
          <w:p w14:paraId="7890A3AB" w14:textId="77777777" w:rsidR="000303D8" w:rsidRDefault="000303D8" w:rsidP="00EC1D7A">
            <w:r>
              <w:t>The IAC will do this by focusing on:</w:t>
            </w:r>
          </w:p>
          <w:p w14:paraId="5FE3BDD9" w14:textId="77777777" w:rsidR="000303D8" w:rsidRDefault="000303D8" w:rsidP="00F15D3D">
            <w:pPr>
              <w:pStyle w:val="ListParagraph"/>
              <w:numPr>
                <w:ilvl w:val="0"/>
                <w:numId w:val="7"/>
              </w:numPr>
              <w:ind w:left="520" w:hanging="270"/>
            </w:pPr>
            <w:r>
              <w:t>Clear targets, goals, and objectives</w:t>
            </w:r>
          </w:p>
          <w:p w14:paraId="3EF708DF" w14:textId="77777777" w:rsidR="000303D8" w:rsidRDefault="00501B83" w:rsidP="00CA0075">
            <w:pPr>
              <w:pStyle w:val="ListParagraph"/>
              <w:numPr>
                <w:ilvl w:val="1"/>
                <w:numId w:val="7"/>
              </w:numPr>
              <w:ind w:left="970" w:hanging="270"/>
            </w:pPr>
            <w:r>
              <w:t>Serving at least 400 youth in 4</w:t>
            </w:r>
            <w:r w:rsidR="000303D8">
              <w:t xml:space="preserve"> years to fulfill the SYT-I project requirements</w:t>
            </w:r>
          </w:p>
          <w:p w14:paraId="261C2117" w14:textId="77777777" w:rsidR="000303D8" w:rsidRDefault="00AD0ADF" w:rsidP="00CA0075">
            <w:pPr>
              <w:pStyle w:val="ListParagraph"/>
              <w:numPr>
                <w:ilvl w:val="1"/>
                <w:numId w:val="7"/>
              </w:numPr>
              <w:ind w:left="970" w:hanging="270"/>
            </w:pPr>
            <w:r>
              <w:t>Prioritizing underserved populations (e.g., LGBTQ+ youth,</w:t>
            </w:r>
            <w:r w:rsidR="000303D8">
              <w:t xml:space="preserve"> youth of color</w:t>
            </w:r>
            <w:r>
              <w:t>, New Americans)</w:t>
            </w:r>
          </w:p>
          <w:p w14:paraId="202E2D2C" w14:textId="77777777" w:rsidR="000303D8" w:rsidRDefault="000303D8" w:rsidP="00F15D3D">
            <w:pPr>
              <w:pStyle w:val="ListParagraph"/>
              <w:numPr>
                <w:ilvl w:val="0"/>
                <w:numId w:val="7"/>
              </w:numPr>
              <w:ind w:left="520" w:hanging="270"/>
            </w:pPr>
            <w:r>
              <w:t>Youth, family, and community voice</w:t>
            </w:r>
          </w:p>
          <w:p w14:paraId="2687C535" w14:textId="77777777" w:rsidR="000303D8" w:rsidRDefault="000303D8" w:rsidP="00F15D3D">
            <w:pPr>
              <w:pStyle w:val="ListParagraph"/>
              <w:numPr>
                <w:ilvl w:val="0"/>
                <w:numId w:val="7"/>
              </w:numPr>
              <w:ind w:left="520" w:hanging="270"/>
            </w:pPr>
            <w:r>
              <w:t>Data-driven decision making</w:t>
            </w:r>
          </w:p>
          <w:p w14:paraId="41A53C06" w14:textId="77777777" w:rsidR="000303D8" w:rsidRDefault="000303D8" w:rsidP="00F15D3D">
            <w:pPr>
              <w:pStyle w:val="ListParagraph"/>
              <w:numPr>
                <w:ilvl w:val="0"/>
                <w:numId w:val="7"/>
              </w:numPr>
              <w:ind w:left="520" w:hanging="270"/>
            </w:pPr>
            <w:r>
              <w:t>Evidence-based and best practices</w:t>
            </w:r>
          </w:p>
          <w:p w14:paraId="7AFC8DBD" w14:textId="77777777" w:rsidR="000303D8" w:rsidRDefault="000303D8" w:rsidP="00F15D3D">
            <w:pPr>
              <w:pStyle w:val="ListParagraph"/>
              <w:numPr>
                <w:ilvl w:val="0"/>
                <w:numId w:val="7"/>
              </w:numPr>
              <w:ind w:left="520" w:hanging="270"/>
            </w:pPr>
            <w:r>
              <w:t>Using collaborative teaming</w:t>
            </w:r>
          </w:p>
          <w:p w14:paraId="45D68A84" w14:textId="77777777" w:rsidR="000303D8" w:rsidRDefault="000303D8" w:rsidP="00A211B3">
            <w:pPr>
              <w:pStyle w:val="ListParagraph"/>
              <w:numPr>
                <w:ilvl w:val="0"/>
                <w:numId w:val="7"/>
              </w:numPr>
              <w:ind w:left="520" w:hanging="270"/>
            </w:pPr>
            <w:r>
              <w:t>Workforce capacity</w:t>
            </w:r>
          </w:p>
          <w:p w14:paraId="528CB15C" w14:textId="77777777" w:rsidR="000303D8" w:rsidRDefault="000303D8" w:rsidP="00A211B3">
            <w:pPr>
              <w:pStyle w:val="ListParagraph"/>
              <w:numPr>
                <w:ilvl w:val="0"/>
                <w:numId w:val="7"/>
              </w:numPr>
              <w:ind w:left="520" w:hanging="270"/>
            </w:pPr>
            <w:r>
              <w:t>Sustainability</w:t>
            </w:r>
          </w:p>
        </w:tc>
      </w:tr>
      <w:tr w:rsidR="000303D8" w14:paraId="23799FBC" w14:textId="77777777" w:rsidTr="00510A87">
        <w:tc>
          <w:tcPr>
            <w:tcW w:w="1530" w:type="dxa"/>
          </w:tcPr>
          <w:p w14:paraId="26B26529" w14:textId="77777777" w:rsidR="000303D8" w:rsidRDefault="000303D8" w:rsidP="00AC2BEF">
            <w:r>
              <w:t>Norms</w:t>
            </w:r>
          </w:p>
        </w:tc>
        <w:tc>
          <w:tcPr>
            <w:tcW w:w="9810" w:type="dxa"/>
          </w:tcPr>
          <w:p w14:paraId="24DF94C3" w14:textId="77777777" w:rsidR="000303D8" w:rsidRDefault="000303D8" w:rsidP="00EC1D7A">
            <w:r>
              <w:t>Begin and end on time</w:t>
            </w:r>
          </w:p>
          <w:p w14:paraId="305ABF87" w14:textId="77777777" w:rsidR="000303D8" w:rsidRDefault="000303D8" w:rsidP="00EC1D7A">
            <w:r>
              <w:t>Mobile devices off or on silent</w:t>
            </w:r>
          </w:p>
          <w:p w14:paraId="24726AD9" w14:textId="77777777" w:rsidR="000303D8" w:rsidRDefault="000303D8" w:rsidP="00EC1D7A">
            <w:r>
              <w:t>One person speaks at a time</w:t>
            </w:r>
          </w:p>
          <w:p w14:paraId="5479C146" w14:textId="77777777" w:rsidR="000303D8" w:rsidRDefault="000303D8" w:rsidP="00EC1D7A">
            <w:r>
              <w:t>Avoid jargon and acronyms</w:t>
            </w:r>
          </w:p>
          <w:p w14:paraId="5DF88E58" w14:textId="77777777" w:rsidR="000303D8" w:rsidRDefault="000303D8" w:rsidP="00EC1D7A"/>
        </w:tc>
      </w:tr>
    </w:tbl>
    <w:p w14:paraId="0BF1BA01" w14:textId="77777777" w:rsidR="00061388" w:rsidRDefault="00061388" w:rsidP="00061388">
      <w:pPr>
        <w:spacing w:after="0"/>
      </w:pPr>
    </w:p>
    <w:p w14:paraId="53796F82" w14:textId="77777777" w:rsidR="00061388" w:rsidRDefault="00061388">
      <w:r>
        <w:br w:type="page"/>
      </w:r>
    </w:p>
    <w:tbl>
      <w:tblPr>
        <w:tblStyle w:val="TableGrid"/>
        <w:tblW w:w="11250" w:type="dxa"/>
        <w:tblInd w:w="-905" w:type="dxa"/>
        <w:tblLayout w:type="fixed"/>
        <w:tblLook w:val="04A0" w:firstRow="1" w:lastRow="0" w:firstColumn="1" w:lastColumn="0" w:noHBand="0" w:noVBand="1"/>
      </w:tblPr>
      <w:tblGrid>
        <w:gridCol w:w="1530"/>
        <w:gridCol w:w="5940"/>
        <w:gridCol w:w="1710"/>
        <w:gridCol w:w="990"/>
        <w:gridCol w:w="1080"/>
      </w:tblGrid>
      <w:tr w:rsidR="00D12441" w14:paraId="6A976808" w14:textId="77777777" w:rsidTr="002C0D81">
        <w:tc>
          <w:tcPr>
            <w:tcW w:w="1530" w:type="dxa"/>
            <w:shd w:val="clear" w:color="auto" w:fill="4F81BD" w:themeFill="accent1"/>
            <w:tcMar>
              <w:top w:w="115" w:type="dxa"/>
              <w:left w:w="115" w:type="dxa"/>
              <w:bottom w:w="58" w:type="dxa"/>
              <w:right w:w="58" w:type="dxa"/>
            </w:tcMar>
          </w:tcPr>
          <w:p w14:paraId="74B7C270" w14:textId="77777777" w:rsidR="00D12441" w:rsidRPr="00D12441" w:rsidRDefault="00D12441" w:rsidP="00D12441">
            <w:pPr>
              <w:rPr>
                <w:b/>
                <w:color w:val="FFFFFF" w:themeColor="background1"/>
                <w:sz w:val="24"/>
                <w:szCs w:val="24"/>
              </w:rPr>
            </w:pPr>
            <w:r w:rsidRPr="00D12441">
              <w:rPr>
                <w:b/>
                <w:color w:val="FFFFFF" w:themeColor="background1"/>
                <w:sz w:val="24"/>
                <w:szCs w:val="24"/>
              </w:rPr>
              <w:lastRenderedPageBreak/>
              <w:t>Item</w:t>
            </w:r>
          </w:p>
        </w:tc>
        <w:tc>
          <w:tcPr>
            <w:tcW w:w="5940" w:type="dxa"/>
            <w:shd w:val="clear" w:color="auto" w:fill="4F81BD" w:themeFill="accent1"/>
            <w:tcMar>
              <w:top w:w="58" w:type="dxa"/>
              <w:left w:w="115" w:type="dxa"/>
              <w:bottom w:w="58" w:type="dxa"/>
              <w:right w:w="58" w:type="dxa"/>
            </w:tcMar>
          </w:tcPr>
          <w:p w14:paraId="48AB3853" w14:textId="77777777" w:rsidR="00D12441" w:rsidRPr="00D12441" w:rsidRDefault="00D12441" w:rsidP="00D12441">
            <w:pPr>
              <w:rPr>
                <w:b/>
                <w:color w:val="FFFFFF" w:themeColor="background1"/>
                <w:sz w:val="24"/>
                <w:szCs w:val="24"/>
              </w:rPr>
            </w:pPr>
            <w:r w:rsidRPr="00D12441">
              <w:rPr>
                <w:b/>
                <w:color w:val="FFFFFF" w:themeColor="background1"/>
                <w:sz w:val="24"/>
                <w:szCs w:val="24"/>
              </w:rPr>
              <w:t>Discussion</w:t>
            </w:r>
          </w:p>
        </w:tc>
        <w:tc>
          <w:tcPr>
            <w:tcW w:w="1710" w:type="dxa"/>
            <w:shd w:val="clear" w:color="auto" w:fill="4F81BD" w:themeFill="accent1"/>
            <w:tcMar>
              <w:top w:w="58" w:type="dxa"/>
              <w:left w:w="115" w:type="dxa"/>
              <w:bottom w:w="58" w:type="dxa"/>
              <w:right w:w="58" w:type="dxa"/>
            </w:tcMar>
          </w:tcPr>
          <w:p w14:paraId="6B9CA8E2" w14:textId="77777777" w:rsidR="00D12441" w:rsidRPr="00D12441" w:rsidRDefault="00D12441" w:rsidP="00D12441">
            <w:pPr>
              <w:rPr>
                <w:b/>
                <w:color w:val="FFFFFF" w:themeColor="background1"/>
                <w:sz w:val="24"/>
                <w:szCs w:val="24"/>
              </w:rPr>
            </w:pPr>
            <w:r>
              <w:rPr>
                <w:b/>
                <w:color w:val="FFFFFF" w:themeColor="background1"/>
                <w:sz w:val="24"/>
                <w:szCs w:val="24"/>
              </w:rPr>
              <w:t xml:space="preserve">Decisions/ </w:t>
            </w:r>
            <w:r w:rsidRPr="00D12441">
              <w:rPr>
                <w:b/>
                <w:color w:val="FFFFFF" w:themeColor="background1"/>
                <w:sz w:val="24"/>
                <w:szCs w:val="24"/>
              </w:rPr>
              <w:t>Action Items</w:t>
            </w:r>
          </w:p>
        </w:tc>
        <w:tc>
          <w:tcPr>
            <w:tcW w:w="990" w:type="dxa"/>
            <w:shd w:val="clear" w:color="auto" w:fill="4F81BD" w:themeFill="accent1"/>
            <w:tcMar>
              <w:top w:w="58" w:type="dxa"/>
              <w:left w:w="115" w:type="dxa"/>
              <w:bottom w:w="58" w:type="dxa"/>
              <w:right w:w="58" w:type="dxa"/>
            </w:tcMar>
          </w:tcPr>
          <w:p w14:paraId="7407D30B" w14:textId="77777777" w:rsidR="00D12441" w:rsidRPr="00D12441" w:rsidRDefault="00D12441" w:rsidP="00D12441">
            <w:pPr>
              <w:rPr>
                <w:b/>
                <w:color w:val="FFFFFF" w:themeColor="background1"/>
                <w:sz w:val="24"/>
                <w:szCs w:val="24"/>
              </w:rPr>
            </w:pPr>
            <w:r w:rsidRPr="00D12441">
              <w:rPr>
                <w:b/>
                <w:color w:val="FFFFFF" w:themeColor="background1"/>
                <w:sz w:val="24"/>
                <w:szCs w:val="24"/>
              </w:rPr>
              <w:t>Who</w:t>
            </w:r>
          </w:p>
        </w:tc>
        <w:tc>
          <w:tcPr>
            <w:tcW w:w="1080" w:type="dxa"/>
            <w:shd w:val="clear" w:color="auto" w:fill="4F81BD" w:themeFill="accent1"/>
            <w:tcMar>
              <w:top w:w="58" w:type="dxa"/>
              <w:left w:w="115" w:type="dxa"/>
              <w:bottom w:w="58" w:type="dxa"/>
              <w:right w:w="58" w:type="dxa"/>
            </w:tcMar>
          </w:tcPr>
          <w:p w14:paraId="6B385164" w14:textId="77777777" w:rsidR="00D12441" w:rsidRPr="00D12441" w:rsidRDefault="00D12441" w:rsidP="00D12441">
            <w:pPr>
              <w:rPr>
                <w:b/>
                <w:color w:val="FFFFFF" w:themeColor="background1"/>
                <w:sz w:val="24"/>
                <w:szCs w:val="24"/>
              </w:rPr>
            </w:pPr>
            <w:r w:rsidRPr="00D12441">
              <w:rPr>
                <w:b/>
                <w:color w:val="FFFFFF" w:themeColor="background1"/>
                <w:sz w:val="24"/>
                <w:szCs w:val="24"/>
              </w:rPr>
              <w:t>When</w:t>
            </w:r>
          </w:p>
        </w:tc>
      </w:tr>
      <w:tr w:rsidR="00D12441" w14:paraId="364797E2" w14:textId="77777777" w:rsidTr="002F6239">
        <w:tc>
          <w:tcPr>
            <w:tcW w:w="1530" w:type="dxa"/>
            <w:tcMar>
              <w:top w:w="115" w:type="dxa"/>
              <w:left w:w="115" w:type="dxa"/>
              <w:bottom w:w="58" w:type="dxa"/>
              <w:right w:w="58" w:type="dxa"/>
            </w:tcMar>
          </w:tcPr>
          <w:p w14:paraId="4D7EDABD" w14:textId="77777777" w:rsidR="00D12441" w:rsidRDefault="00541BF6" w:rsidP="00D12441">
            <w:r>
              <w:t>Updates</w:t>
            </w:r>
          </w:p>
        </w:tc>
        <w:tc>
          <w:tcPr>
            <w:tcW w:w="5940" w:type="dxa"/>
            <w:tcMar>
              <w:top w:w="115" w:type="dxa"/>
              <w:left w:w="115" w:type="dxa"/>
              <w:bottom w:w="58" w:type="dxa"/>
              <w:right w:w="58" w:type="dxa"/>
            </w:tcMar>
          </w:tcPr>
          <w:p w14:paraId="4E57C369" w14:textId="77777777" w:rsidR="003833E6" w:rsidRDefault="00963756" w:rsidP="002F6239">
            <w:r>
              <w:t>Pilot sites update:</w:t>
            </w:r>
          </w:p>
          <w:p w14:paraId="04508E77" w14:textId="77777777" w:rsidR="00963756" w:rsidRDefault="00963756" w:rsidP="002F6239">
            <w:r>
              <w:t xml:space="preserve">Roll-out is held up in contracting at present. </w:t>
            </w:r>
          </w:p>
          <w:p w14:paraId="4AE6BE8A" w14:textId="5C50EEB7" w:rsidR="00963756" w:rsidRDefault="00963756" w:rsidP="002F6239"/>
          <w:p w14:paraId="27E2CF6E" w14:textId="1D0664CC" w:rsidR="00963756" w:rsidRDefault="00963756" w:rsidP="002F6239">
            <w:r>
              <w:t>Marty</w:t>
            </w:r>
            <w:r w:rsidR="00A6157B">
              <w:t xml:space="preserve"> – Aware Recovery Care</w:t>
            </w:r>
          </w:p>
          <w:p w14:paraId="26333E05" w14:textId="15210AFB" w:rsidR="00A6157B" w:rsidRDefault="00A6157B" w:rsidP="002F6239">
            <w:r>
              <w:t>Private h</w:t>
            </w:r>
            <w:r w:rsidR="00963756">
              <w:t>ome-based addiction treatment services</w:t>
            </w:r>
            <w:r>
              <w:t xml:space="preserve"> company. Currently serving youth in Connecticut. Recently expanded into NH (as well as other states). Excellent outcomes, high level of engagement.</w:t>
            </w:r>
          </w:p>
          <w:p w14:paraId="1E4E6317" w14:textId="21761A96" w:rsidR="00963756" w:rsidRPr="00501B83" w:rsidRDefault="00963756" w:rsidP="002F6239"/>
        </w:tc>
        <w:tc>
          <w:tcPr>
            <w:tcW w:w="1710" w:type="dxa"/>
            <w:tcMar>
              <w:top w:w="115" w:type="dxa"/>
              <w:left w:w="115" w:type="dxa"/>
              <w:bottom w:w="58" w:type="dxa"/>
              <w:right w:w="58" w:type="dxa"/>
            </w:tcMar>
          </w:tcPr>
          <w:p w14:paraId="0C7D36D7" w14:textId="2773109B" w:rsidR="00FC6372" w:rsidRDefault="00FC6372" w:rsidP="00D12441"/>
        </w:tc>
        <w:tc>
          <w:tcPr>
            <w:tcW w:w="990" w:type="dxa"/>
            <w:tcMar>
              <w:top w:w="115" w:type="dxa"/>
              <w:left w:w="115" w:type="dxa"/>
              <w:bottom w:w="58" w:type="dxa"/>
              <w:right w:w="58" w:type="dxa"/>
            </w:tcMar>
          </w:tcPr>
          <w:p w14:paraId="39D5EEC6" w14:textId="3CCD34E5" w:rsidR="00FC6372" w:rsidRDefault="00FC6372" w:rsidP="00D12441"/>
        </w:tc>
        <w:tc>
          <w:tcPr>
            <w:tcW w:w="1080" w:type="dxa"/>
            <w:tcMar>
              <w:top w:w="115" w:type="dxa"/>
              <w:left w:w="115" w:type="dxa"/>
              <w:bottom w:w="58" w:type="dxa"/>
              <w:right w:w="58" w:type="dxa"/>
            </w:tcMar>
          </w:tcPr>
          <w:p w14:paraId="5F360416" w14:textId="77777777" w:rsidR="00D12441" w:rsidRDefault="00D12441" w:rsidP="00D12441"/>
        </w:tc>
      </w:tr>
      <w:tr w:rsidR="000303D8" w14:paraId="45C24EB2" w14:textId="77777777" w:rsidTr="002F6239">
        <w:tc>
          <w:tcPr>
            <w:tcW w:w="1530" w:type="dxa"/>
            <w:tcMar>
              <w:top w:w="115" w:type="dxa"/>
              <w:left w:w="115" w:type="dxa"/>
              <w:bottom w:w="58" w:type="dxa"/>
              <w:right w:w="58" w:type="dxa"/>
            </w:tcMar>
          </w:tcPr>
          <w:p w14:paraId="739A9569" w14:textId="0C6A23AF" w:rsidR="000303D8" w:rsidRDefault="00A6157B" w:rsidP="00D12441">
            <w:r>
              <w:t>Evaluation Plan and Data</w:t>
            </w:r>
          </w:p>
        </w:tc>
        <w:tc>
          <w:tcPr>
            <w:tcW w:w="5940" w:type="dxa"/>
            <w:tcMar>
              <w:top w:w="115" w:type="dxa"/>
              <w:left w:w="115" w:type="dxa"/>
              <w:bottom w:w="58" w:type="dxa"/>
              <w:right w:w="58" w:type="dxa"/>
            </w:tcMar>
          </w:tcPr>
          <w:p w14:paraId="3F8284FE" w14:textId="77777777" w:rsidR="008539DA" w:rsidRDefault="00D21E76" w:rsidP="008539DA">
            <w:r>
              <w:t>See PowerPoint slides to review data updates</w:t>
            </w:r>
          </w:p>
          <w:p w14:paraId="141F607C" w14:textId="4DB8A443" w:rsidR="00D21E76" w:rsidRDefault="00D21E76" w:rsidP="008539DA"/>
        </w:tc>
        <w:tc>
          <w:tcPr>
            <w:tcW w:w="1710" w:type="dxa"/>
            <w:tcMar>
              <w:top w:w="115" w:type="dxa"/>
              <w:left w:w="115" w:type="dxa"/>
              <w:bottom w:w="58" w:type="dxa"/>
              <w:right w:w="58" w:type="dxa"/>
            </w:tcMar>
          </w:tcPr>
          <w:p w14:paraId="6D01B512" w14:textId="011CE791" w:rsidR="008539DA" w:rsidRDefault="00D21E76" w:rsidP="00D12441">
            <w:r>
              <w:t>Give Rachael contact info for Office of Health Equity</w:t>
            </w:r>
            <w:r w:rsidR="002D3102">
              <w:t xml:space="preserve"> to obtain data related to Refugee populations</w:t>
            </w:r>
          </w:p>
        </w:tc>
        <w:tc>
          <w:tcPr>
            <w:tcW w:w="990" w:type="dxa"/>
            <w:tcMar>
              <w:top w:w="115" w:type="dxa"/>
              <w:left w:w="115" w:type="dxa"/>
              <w:bottom w:w="58" w:type="dxa"/>
              <w:right w:w="58" w:type="dxa"/>
            </w:tcMar>
          </w:tcPr>
          <w:p w14:paraId="758C74AD" w14:textId="77777777" w:rsidR="000303D8" w:rsidRDefault="000303D8" w:rsidP="00D12441"/>
        </w:tc>
        <w:tc>
          <w:tcPr>
            <w:tcW w:w="1080" w:type="dxa"/>
            <w:tcMar>
              <w:top w:w="115" w:type="dxa"/>
              <w:left w:w="115" w:type="dxa"/>
              <w:bottom w:w="58" w:type="dxa"/>
              <w:right w:w="58" w:type="dxa"/>
            </w:tcMar>
          </w:tcPr>
          <w:p w14:paraId="2865001E" w14:textId="77777777" w:rsidR="000303D8" w:rsidRDefault="000303D8" w:rsidP="00D12441"/>
        </w:tc>
      </w:tr>
      <w:tr w:rsidR="00D12441" w14:paraId="7405F034" w14:textId="77777777" w:rsidTr="002F6239">
        <w:tc>
          <w:tcPr>
            <w:tcW w:w="1530" w:type="dxa"/>
            <w:tcMar>
              <w:top w:w="115" w:type="dxa"/>
              <w:left w:w="115" w:type="dxa"/>
              <w:bottom w:w="58" w:type="dxa"/>
              <w:right w:w="58" w:type="dxa"/>
            </w:tcMar>
          </w:tcPr>
          <w:p w14:paraId="4A51EDA9" w14:textId="2F0160FF" w:rsidR="00D12441" w:rsidRDefault="00C44AA1" w:rsidP="00D12441">
            <w:r>
              <w:t>Website</w:t>
            </w:r>
          </w:p>
        </w:tc>
        <w:tc>
          <w:tcPr>
            <w:tcW w:w="5940" w:type="dxa"/>
            <w:tcMar>
              <w:top w:w="115" w:type="dxa"/>
              <w:left w:w="115" w:type="dxa"/>
              <w:bottom w:w="58" w:type="dxa"/>
              <w:right w:w="58" w:type="dxa"/>
            </w:tcMar>
          </w:tcPr>
          <w:p w14:paraId="5085D941" w14:textId="34AFEE2C" w:rsidR="008E0D39" w:rsidRDefault="008E0D39" w:rsidP="00FC6372"/>
        </w:tc>
        <w:tc>
          <w:tcPr>
            <w:tcW w:w="1710" w:type="dxa"/>
            <w:tcMar>
              <w:top w:w="115" w:type="dxa"/>
              <w:left w:w="115" w:type="dxa"/>
              <w:bottom w:w="58" w:type="dxa"/>
              <w:right w:w="58" w:type="dxa"/>
            </w:tcMar>
          </w:tcPr>
          <w:p w14:paraId="39EC8089" w14:textId="54C557A0" w:rsidR="00E24563" w:rsidRDefault="00C44AA1" w:rsidP="00D12441">
            <w:r>
              <w:t>Send evaluation plan, graphs to Cat</w:t>
            </w:r>
          </w:p>
        </w:tc>
        <w:tc>
          <w:tcPr>
            <w:tcW w:w="990" w:type="dxa"/>
            <w:tcMar>
              <w:top w:w="115" w:type="dxa"/>
              <w:left w:w="115" w:type="dxa"/>
              <w:bottom w:w="58" w:type="dxa"/>
              <w:right w:w="58" w:type="dxa"/>
            </w:tcMar>
          </w:tcPr>
          <w:p w14:paraId="410BCD27" w14:textId="631AA499" w:rsidR="00E03668" w:rsidRDefault="00C44AA1" w:rsidP="00D12441">
            <w:r>
              <w:t>Rachael</w:t>
            </w:r>
          </w:p>
        </w:tc>
        <w:tc>
          <w:tcPr>
            <w:tcW w:w="1080" w:type="dxa"/>
            <w:tcMar>
              <w:top w:w="115" w:type="dxa"/>
              <w:left w:w="115" w:type="dxa"/>
              <w:bottom w:w="58" w:type="dxa"/>
              <w:right w:w="58" w:type="dxa"/>
            </w:tcMar>
          </w:tcPr>
          <w:p w14:paraId="7CCA32A5" w14:textId="77777777" w:rsidR="00D12441" w:rsidRDefault="00D12441" w:rsidP="00D12441"/>
        </w:tc>
      </w:tr>
      <w:tr w:rsidR="00DD21B2" w14:paraId="779CBD4C" w14:textId="77777777" w:rsidTr="002F6239">
        <w:tc>
          <w:tcPr>
            <w:tcW w:w="1530" w:type="dxa"/>
            <w:tcMar>
              <w:top w:w="115" w:type="dxa"/>
              <w:left w:w="115" w:type="dxa"/>
              <w:bottom w:w="58" w:type="dxa"/>
              <w:right w:w="58" w:type="dxa"/>
            </w:tcMar>
          </w:tcPr>
          <w:p w14:paraId="22DCFC4B" w14:textId="473B5D65" w:rsidR="00DD21B2" w:rsidRDefault="00C44AA1" w:rsidP="00D8570A">
            <w:r>
              <w:t>Draft policy paper</w:t>
            </w:r>
          </w:p>
        </w:tc>
        <w:tc>
          <w:tcPr>
            <w:tcW w:w="5940" w:type="dxa"/>
            <w:tcMar>
              <w:top w:w="115" w:type="dxa"/>
              <w:left w:w="115" w:type="dxa"/>
              <w:bottom w:w="58" w:type="dxa"/>
              <w:right w:w="58" w:type="dxa"/>
            </w:tcMar>
          </w:tcPr>
          <w:p w14:paraId="083401AC" w14:textId="2DE7284A" w:rsidR="002B20A4" w:rsidRDefault="002B20A4" w:rsidP="00A6157B">
            <w:r>
              <w:t xml:space="preserve">Tweak policy language to engage MCOs – big picture; long-term cost reduction. </w:t>
            </w:r>
            <w:r w:rsidR="00005B94">
              <w:t xml:space="preserve"> Insurance companies ‘think’ in terms of claims, and c</w:t>
            </w:r>
            <w:r>
              <w:t>laims data shows that addressing behavioral health con</w:t>
            </w:r>
            <w:r w:rsidR="00005B94">
              <w:t>cerns of one member of a family</w:t>
            </w:r>
            <w:r w:rsidR="00F77D04">
              <w:t>,</w:t>
            </w:r>
            <w:r w:rsidR="00005B94">
              <w:t xml:space="preserve"> improves health outcomes of </w:t>
            </w:r>
            <w:r w:rsidR="00F77D04">
              <w:t xml:space="preserve">the </w:t>
            </w:r>
            <w:r w:rsidR="00005B94">
              <w:t>entire family</w:t>
            </w:r>
          </w:p>
          <w:p w14:paraId="07400E3A" w14:textId="3F6E8436" w:rsidR="002B20A4" w:rsidRDefault="002B20A4" w:rsidP="00A6157B"/>
          <w:p w14:paraId="0DD2EDDA" w14:textId="7145B5CE" w:rsidR="002B20A4" w:rsidRDefault="002B20A4" w:rsidP="00A6157B">
            <w:r>
              <w:t>42 CFR – how will this impact SOC, Wrap if information is not made available to parents/caregivers</w:t>
            </w:r>
          </w:p>
          <w:p w14:paraId="1A5C8CB6" w14:textId="6B8ED2BE" w:rsidR="002B20A4" w:rsidRDefault="002B20A4" w:rsidP="00A6157B"/>
          <w:p w14:paraId="6137BECE" w14:textId="2572BDD2" w:rsidR="002B20A4" w:rsidRDefault="00F77D04" w:rsidP="00A6157B">
            <w:r>
              <w:t>Page 3, under “State Policy Changes” – change the next sentence to be positively stated. “The Governor should incentivize programs that are opiate-based and research/evidence-based.</w:t>
            </w:r>
            <w:proofErr w:type="gramStart"/>
            <w:r>
              <w:t>” ??</w:t>
            </w:r>
            <w:proofErr w:type="gramEnd"/>
          </w:p>
          <w:p w14:paraId="3DE8EA6C" w14:textId="2B75FB01" w:rsidR="00F77D04" w:rsidRDefault="00F77D04" w:rsidP="00A6157B"/>
          <w:p w14:paraId="39BA7EB7" w14:textId="08BA3E63" w:rsidR="002B20A4" w:rsidRDefault="00F77D04" w:rsidP="00A6157B">
            <w:r>
              <w:t>Boards and licensing</w:t>
            </w:r>
            <w:r w:rsidR="0062489C">
              <w:t xml:space="preserve"> are siloed and exclusive</w:t>
            </w:r>
          </w:p>
          <w:p w14:paraId="3C06FD19" w14:textId="73288511" w:rsidR="00F77D04" w:rsidRDefault="00F77D04" w:rsidP="00A6157B"/>
          <w:p w14:paraId="7485C6F9" w14:textId="255C2E21" w:rsidR="00F77D04" w:rsidRDefault="00F77D04" w:rsidP="00A6157B">
            <w:r>
              <w:t>Page 3 – “Provide education […] provisions under Medicaid […]” – add language about intensive supervision</w:t>
            </w:r>
          </w:p>
          <w:p w14:paraId="2FC275E9" w14:textId="52324076" w:rsidR="00F77D04" w:rsidRDefault="00F77D04" w:rsidP="00A6157B"/>
          <w:p w14:paraId="6CDFE062" w14:textId="5C6274DD" w:rsidR="00F77D04" w:rsidRDefault="00F77D04" w:rsidP="00A6157B">
            <w:r>
              <w:t>Page 4 – “Alignment is needed…” – this is essential. Should be coordinated, incentivized</w:t>
            </w:r>
          </w:p>
          <w:p w14:paraId="482A2A10" w14:textId="149C713F" w:rsidR="00F77D04" w:rsidRDefault="00F77D04" w:rsidP="00A6157B"/>
          <w:p w14:paraId="50B131A9" w14:textId="3D4720DE" w:rsidR="00F77D04" w:rsidRDefault="00F77D04" w:rsidP="00A6157B">
            <w:r>
              <w:t>Page 4 – “Family level peer support…” – mention NAMI NH</w:t>
            </w:r>
          </w:p>
          <w:p w14:paraId="552948AA" w14:textId="77777777" w:rsidR="00F77D04" w:rsidRDefault="00F77D04" w:rsidP="00A6157B"/>
          <w:p w14:paraId="797BE63E" w14:textId="6EF20FB1" w:rsidR="00F77D04" w:rsidRDefault="00F77D04" w:rsidP="00A6157B">
            <w:r>
              <w:t>Page 5 – Reciprocity and dual licensing – federal experiment of national licensing? VT/NH/ME already see a lot of dual licensing, plus have small populations, so would be an ideal region to pilot a national credential.</w:t>
            </w:r>
          </w:p>
          <w:p w14:paraId="5750FD40" w14:textId="59105524" w:rsidR="00F77D04" w:rsidRDefault="00F77D04" w:rsidP="00A6157B"/>
          <w:p w14:paraId="629F3E90" w14:textId="37525259" w:rsidR="00F77D04" w:rsidRDefault="00F77D04" w:rsidP="00A6157B">
            <w:r>
              <w:t>Billing codes – Medicaid does not have a code for home-based addiction treatment services</w:t>
            </w:r>
          </w:p>
          <w:p w14:paraId="6C2DE7D0" w14:textId="3822FB58" w:rsidR="00F77D04" w:rsidRDefault="00F77D04" w:rsidP="00A6157B"/>
          <w:p w14:paraId="31111E49" w14:textId="340EEDB5" w:rsidR="00F77D04" w:rsidRDefault="00F77D04" w:rsidP="00A6157B">
            <w:r>
              <w:t xml:space="preserve">Telehealth – platform must be HPPA compliant, and provider must be licensed in </w:t>
            </w:r>
            <w:r w:rsidR="00224A66">
              <w:t xml:space="preserve">client’s </w:t>
            </w:r>
            <w:r>
              <w:t>location</w:t>
            </w:r>
          </w:p>
          <w:p w14:paraId="2D309D10" w14:textId="77777777" w:rsidR="00AA25B7" w:rsidRDefault="00AA25B7" w:rsidP="00A6157B"/>
          <w:p w14:paraId="607C5034" w14:textId="37D93AF8" w:rsidR="00224A66" w:rsidRDefault="00224A66" w:rsidP="00A6157B">
            <w:r>
              <w:t xml:space="preserve">Recovery Coach certification </w:t>
            </w:r>
            <w:r w:rsidR="008D12B6">
              <w:t>training is great, but the other requirement of 500 supervised hours is</w:t>
            </w:r>
            <w:r>
              <w:t xml:space="preserve"> virtually unattainable</w:t>
            </w:r>
            <w:r w:rsidR="008D12B6">
              <w:t xml:space="preserve"> for most family &amp; youth peer support specialists</w:t>
            </w:r>
            <w:r>
              <w:t>. Need robust, *billable*, certified role that is somewhere between peer support and recovery coach</w:t>
            </w:r>
          </w:p>
        </w:tc>
        <w:tc>
          <w:tcPr>
            <w:tcW w:w="1710" w:type="dxa"/>
            <w:tcMar>
              <w:top w:w="115" w:type="dxa"/>
              <w:left w:w="115" w:type="dxa"/>
              <w:bottom w:w="58" w:type="dxa"/>
              <w:right w:w="58" w:type="dxa"/>
            </w:tcMar>
          </w:tcPr>
          <w:p w14:paraId="1C1DBB67" w14:textId="3DDC887B" w:rsidR="003B7C40" w:rsidRDefault="002B20A4" w:rsidP="00D12441">
            <w:r>
              <w:lastRenderedPageBreak/>
              <w:t xml:space="preserve">Financial Workgroup meet w/ MCOs </w:t>
            </w:r>
          </w:p>
        </w:tc>
        <w:tc>
          <w:tcPr>
            <w:tcW w:w="990" w:type="dxa"/>
            <w:tcMar>
              <w:top w:w="115" w:type="dxa"/>
              <w:left w:w="115" w:type="dxa"/>
              <w:bottom w:w="58" w:type="dxa"/>
              <w:right w:w="58" w:type="dxa"/>
            </w:tcMar>
          </w:tcPr>
          <w:p w14:paraId="3BAB1019" w14:textId="54DB2688" w:rsidR="00DD21B2" w:rsidRDefault="002B20A4" w:rsidP="00D12441">
            <w:r>
              <w:t>Adele</w:t>
            </w:r>
          </w:p>
        </w:tc>
        <w:tc>
          <w:tcPr>
            <w:tcW w:w="1080" w:type="dxa"/>
            <w:tcMar>
              <w:top w:w="115" w:type="dxa"/>
              <w:left w:w="115" w:type="dxa"/>
              <w:bottom w:w="58" w:type="dxa"/>
              <w:right w:w="58" w:type="dxa"/>
            </w:tcMar>
          </w:tcPr>
          <w:p w14:paraId="2C9552F8" w14:textId="77777777" w:rsidR="00DD21B2" w:rsidRDefault="00DD21B2" w:rsidP="00D12441"/>
        </w:tc>
      </w:tr>
      <w:tr w:rsidR="00D12441" w14:paraId="76A1B24B" w14:textId="77777777" w:rsidTr="002F6239">
        <w:tc>
          <w:tcPr>
            <w:tcW w:w="1530" w:type="dxa"/>
            <w:tcMar>
              <w:top w:w="115" w:type="dxa"/>
              <w:left w:w="115" w:type="dxa"/>
              <w:bottom w:w="58" w:type="dxa"/>
              <w:right w:w="58" w:type="dxa"/>
            </w:tcMar>
          </w:tcPr>
          <w:p w14:paraId="5316F835" w14:textId="66F0E782" w:rsidR="00D12441" w:rsidRDefault="008D12B6" w:rsidP="00D12441">
            <w:r>
              <w:t>Next meeting agenda</w:t>
            </w:r>
          </w:p>
        </w:tc>
        <w:tc>
          <w:tcPr>
            <w:tcW w:w="5940" w:type="dxa"/>
            <w:tcMar>
              <w:top w:w="115" w:type="dxa"/>
              <w:left w:w="115" w:type="dxa"/>
              <w:bottom w:w="58" w:type="dxa"/>
              <w:right w:w="58" w:type="dxa"/>
            </w:tcMar>
          </w:tcPr>
          <w:p w14:paraId="333CDCCD" w14:textId="3AFE0FE3" w:rsidR="00D67CD7" w:rsidRDefault="008D12B6" w:rsidP="00D12441">
            <w:r>
              <w:t>Revisit policy paper</w:t>
            </w:r>
          </w:p>
        </w:tc>
        <w:tc>
          <w:tcPr>
            <w:tcW w:w="1710" w:type="dxa"/>
            <w:tcMar>
              <w:top w:w="115" w:type="dxa"/>
              <w:left w:w="115" w:type="dxa"/>
              <w:bottom w:w="58" w:type="dxa"/>
              <w:right w:w="58" w:type="dxa"/>
            </w:tcMar>
          </w:tcPr>
          <w:p w14:paraId="40EF6C41" w14:textId="77777777" w:rsidR="00D12441" w:rsidRDefault="00D12441" w:rsidP="00D12441"/>
        </w:tc>
        <w:tc>
          <w:tcPr>
            <w:tcW w:w="990" w:type="dxa"/>
            <w:tcMar>
              <w:top w:w="115" w:type="dxa"/>
              <w:left w:w="115" w:type="dxa"/>
              <w:bottom w:w="58" w:type="dxa"/>
              <w:right w:w="58" w:type="dxa"/>
            </w:tcMar>
          </w:tcPr>
          <w:p w14:paraId="3C18D3E7" w14:textId="77777777" w:rsidR="00D12441" w:rsidRDefault="00D12441" w:rsidP="00D12441"/>
        </w:tc>
        <w:tc>
          <w:tcPr>
            <w:tcW w:w="1080" w:type="dxa"/>
            <w:tcMar>
              <w:top w:w="115" w:type="dxa"/>
              <w:left w:w="115" w:type="dxa"/>
              <w:bottom w:w="58" w:type="dxa"/>
              <w:right w:w="58" w:type="dxa"/>
            </w:tcMar>
          </w:tcPr>
          <w:p w14:paraId="1F861A0A" w14:textId="77777777" w:rsidR="00D12441" w:rsidRDefault="00D12441" w:rsidP="00D12441"/>
        </w:tc>
      </w:tr>
    </w:tbl>
    <w:p w14:paraId="3441DE15" w14:textId="77777777" w:rsidR="00F10A60" w:rsidRPr="003F48AD" w:rsidRDefault="00F10A60" w:rsidP="003F48AD">
      <w:pPr>
        <w:rPr>
          <w:rFonts w:cs="Times New Roman"/>
        </w:rPr>
      </w:pPr>
    </w:p>
    <w:p w14:paraId="5DF1A8C3" w14:textId="77777777" w:rsidR="00FE3F56" w:rsidRDefault="00241AF3" w:rsidP="009018FF">
      <w:pPr>
        <w:pStyle w:val="ListParagraph"/>
        <w:ind w:left="0"/>
        <w:rPr>
          <w:rFonts w:cs="Times New Roman"/>
          <w:b/>
        </w:rPr>
      </w:pPr>
      <w:r w:rsidRPr="00241AF3">
        <w:rPr>
          <w:rFonts w:cs="Times New Roman"/>
          <w:b/>
        </w:rPr>
        <w:t>Next m</w:t>
      </w:r>
      <w:r w:rsidR="00B8258A" w:rsidRPr="00241AF3">
        <w:rPr>
          <w:rFonts w:cs="Times New Roman"/>
          <w:b/>
        </w:rPr>
        <w:t>eeting</w:t>
      </w:r>
      <w:r w:rsidR="007E46BB">
        <w:rPr>
          <w:rFonts w:cs="Times New Roman"/>
          <w:b/>
        </w:rPr>
        <w:t>s</w:t>
      </w:r>
      <w:r w:rsidR="00B8258A" w:rsidRPr="00241AF3">
        <w:rPr>
          <w:rFonts w:cs="Times New Roman"/>
          <w:b/>
        </w:rPr>
        <w:t>:</w:t>
      </w:r>
    </w:p>
    <w:p w14:paraId="1AE43894" w14:textId="77777777" w:rsidR="00D12441" w:rsidRDefault="003E2551" w:rsidP="001A4E8E">
      <w:pPr>
        <w:pStyle w:val="ListParagraph"/>
        <w:numPr>
          <w:ilvl w:val="0"/>
          <w:numId w:val="1"/>
        </w:numPr>
        <w:rPr>
          <w:rFonts w:cs="Times New Roman"/>
          <w:b/>
        </w:rPr>
      </w:pPr>
      <w:r>
        <w:rPr>
          <w:rFonts w:cs="Times New Roman"/>
          <w:b/>
        </w:rPr>
        <w:t xml:space="preserve">Creating Connections NH </w:t>
      </w:r>
      <w:r w:rsidR="00E05B31">
        <w:rPr>
          <w:rFonts w:cs="Times New Roman"/>
          <w:b/>
        </w:rPr>
        <w:t xml:space="preserve">Interagency </w:t>
      </w:r>
      <w:r w:rsidR="00D12441">
        <w:rPr>
          <w:rFonts w:cs="Times New Roman"/>
          <w:b/>
        </w:rPr>
        <w:t>C</w:t>
      </w:r>
      <w:r w:rsidR="00E05B31">
        <w:rPr>
          <w:rFonts w:cs="Times New Roman"/>
          <w:b/>
        </w:rPr>
        <w:t>ouncil</w:t>
      </w:r>
      <w:r w:rsidR="00D12441">
        <w:rPr>
          <w:rFonts w:cs="Times New Roman"/>
          <w:b/>
        </w:rPr>
        <w:t>:</w:t>
      </w:r>
    </w:p>
    <w:p w14:paraId="5C24E1EE" w14:textId="4DCFE8B5" w:rsidR="00A6157B" w:rsidRPr="004A3075" w:rsidRDefault="00A6157B" w:rsidP="00A6157B">
      <w:pPr>
        <w:pStyle w:val="ListParagraph"/>
        <w:numPr>
          <w:ilvl w:val="1"/>
          <w:numId w:val="1"/>
        </w:numPr>
        <w:rPr>
          <w:rFonts w:cs="Times New Roman"/>
        </w:rPr>
      </w:pPr>
      <w:bookmarkStart w:id="0" w:name="_GoBack"/>
      <w:bookmarkEnd w:id="0"/>
      <w:r>
        <w:rPr>
          <w:rFonts w:cs="Times New Roman"/>
        </w:rPr>
        <w:t>May 2, 2019 – 1:00pm-3:00pm – IOD Concord</w:t>
      </w:r>
    </w:p>
    <w:p w14:paraId="1CB4B49C" w14:textId="006F8421" w:rsidR="00A6157B" w:rsidRPr="00D72E99" w:rsidRDefault="00A6157B" w:rsidP="00D72E99">
      <w:pPr>
        <w:pStyle w:val="ListParagraph"/>
        <w:numPr>
          <w:ilvl w:val="1"/>
          <w:numId w:val="1"/>
        </w:numPr>
        <w:rPr>
          <w:rFonts w:cs="Times New Roman"/>
        </w:rPr>
      </w:pPr>
      <w:r>
        <w:rPr>
          <w:rFonts w:cs="Times New Roman"/>
        </w:rPr>
        <w:t>June 6, 2019 – 1:00pm-3:00pm – IOD Concord</w:t>
      </w:r>
    </w:p>
    <w:p w14:paraId="2CB9C4FC" w14:textId="77777777" w:rsidR="00E05B31" w:rsidRPr="00E05B31" w:rsidRDefault="00E05B31" w:rsidP="00E05B31">
      <w:pPr>
        <w:pStyle w:val="ListParagraph"/>
        <w:ind w:left="1440"/>
        <w:rPr>
          <w:rFonts w:cs="Times New Roman"/>
          <w:b/>
        </w:rPr>
      </w:pPr>
    </w:p>
    <w:p w14:paraId="6DC6B7C2" w14:textId="77777777" w:rsidR="00241EC8" w:rsidRDefault="003E2551" w:rsidP="001A4E8E">
      <w:pPr>
        <w:pStyle w:val="ListParagraph"/>
        <w:numPr>
          <w:ilvl w:val="0"/>
          <w:numId w:val="1"/>
        </w:numPr>
        <w:rPr>
          <w:rFonts w:cs="Times New Roman"/>
          <w:b/>
        </w:rPr>
      </w:pPr>
      <w:r>
        <w:rPr>
          <w:rFonts w:cs="Times New Roman"/>
          <w:b/>
        </w:rPr>
        <w:t xml:space="preserve">Creating Connections NH </w:t>
      </w:r>
      <w:r w:rsidR="00326479">
        <w:rPr>
          <w:rFonts w:cs="Times New Roman"/>
          <w:b/>
        </w:rPr>
        <w:t>W</w:t>
      </w:r>
      <w:r w:rsidR="00E05B31">
        <w:rPr>
          <w:rFonts w:cs="Times New Roman"/>
          <w:b/>
        </w:rPr>
        <w:t>orkforce Management Team:</w:t>
      </w:r>
    </w:p>
    <w:p w14:paraId="1F4A8544" w14:textId="48223142" w:rsidR="00E05B31" w:rsidRDefault="002C0D81" w:rsidP="002C0D81">
      <w:pPr>
        <w:pStyle w:val="ListParagraph"/>
        <w:numPr>
          <w:ilvl w:val="1"/>
          <w:numId w:val="1"/>
        </w:numPr>
        <w:rPr>
          <w:rFonts w:cs="Times New Roman"/>
        </w:rPr>
      </w:pPr>
      <w:r>
        <w:rPr>
          <w:rFonts w:cs="Times New Roman"/>
        </w:rPr>
        <w:t xml:space="preserve">March 18, 2019 </w:t>
      </w:r>
      <w:r w:rsidRPr="00E05B31">
        <w:rPr>
          <w:rFonts w:cs="Times New Roman"/>
        </w:rPr>
        <w:t>– 1:00pm-3:00pm – IOD Concord</w:t>
      </w:r>
    </w:p>
    <w:p w14:paraId="4090FBF9" w14:textId="04F978A9" w:rsidR="00117CDC" w:rsidRPr="002C0D81" w:rsidRDefault="00D72E99" w:rsidP="00117CDC">
      <w:pPr>
        <w:pStyle w:val="ListParagraph"/>
        <w:numPr>
          <w:ilvl w:val="1"/>
          <w:numId w:val="1"/>
        </w:numPr>
        <w:rPr>
          <w:rFonts w:cs="Times New Roman"/>
        </w:rPr>
      </w:pPr>
      <w:r>
        <w:rPr>
          <w:rFonts w:cs="Times New Roman"/>
        </w:rPr>
        <w:t>April 15</w:t>
      </w:r>
      <w:r w:rsidR="00117CDC">
        <w:rPr>
          <w:rFonts w:cs="Times New Roman"/>
        </w:rPr>
        <w:t xml:space="preserve">, 2019 </w:t>
      </w:r>
      <w:r w:rsidR="00117CDC" w:rsidRPr="00E05B31">
        <w:rPr>
          <w:rFonts w:cs="Times New Roman"/>
        </w:rPr>
        <w:t>– 1:00pm-3:00pm – IOD Concord</w:t>
      </w:r>
    </w:p>
    <w:p w14:paraId="151F48E4" w14:textId="0604A502" w:rsidR="00117CDC" w:rsidRPr="002C0D81" w:rsidRDefault="00117CDC" w:rsidP="00117CDC">
      <w:pPr>
        <w:pStyle w:val="ListParagraph"/>
        <w:numPr>
          <w:ilvl w:val="1"/>
          <w:numId w:val="1"/>
        </w:numPr>
        <w:rPr>
          <w:rFonts w:cs="Times New Roman"/>
        </w:rPr>
      </w:pPr>
      <w:r>
        <w:rPr>
          <w:rFonts w:cs="Times New Roman"/>
        </w:rPr>
        <w:t>Ma</w:t>
      </w:r>
      <w:r w:rsidR="00D72E99">
        <w:rPr>
          <w:rFonts w:cs="Times New Roman"/>
        </w:rPr>
        <w:t>y 20</w:t>
      </w:r>
      <w:r>
        <w:rPr>
          <w:rFonts w:cs="Times New Roman"/>
        </w:rPr>
        <w:t xml:space="preserve">, 2019 </w:t>
      </w:r>
      <w:r w:rsidRPr="00E05B31">
        <w:rPr>
          <w:rFonts w:cs="Times New Roman"/>
        </w:rPr>
        <w:t>– 1:00pm-3:00pm – IOD Concord</w:t>
      </w:r>
    </w:p>
    <w:p w14:paraId="6C3C069A" w14:textId="201CDCEC" w:rsidR="00117CDC" w:rsidRPr="002C0D81" w:rsidRDefault="00D72E99" w:rsidP="00117CDC">
      <w:pPr>
        <w:pStyle w:val="ListParagraph"/>
        <w:numPr>
          <w:ilvl w:val="1"/>
          <w:numId w:val="1"/>
        </w:numPr>
        <w:rPr>
          <w:rFonts w:cs="Times New Roman"/>
        </w:rPr>
      </w:pPr>
      <w:r>
        <w:rPr>
          <w:rFonts w:cs="Times New Roman"/>
        </w:rPr>
        <w:t>June 17</w:t>
      </w:r>
      <w:r w:rsidR="00117CDC">
        <w:rPr>
          <w:rFonts w:cs="Times New Roman"/>
        </w:rPr>
        <w:t xml:space="preserve">, 2019 </w:t>
      </w:r>
      <w:r w:rsidR="00117CDC" w:rsidRPr="00E05B31">
        <w:rPr>
          <w:rFonts w:cs="Times New Roman"/>
        </w:rPr>
        <w:t>– 1:00pm-3:00pm – IOD Concord</w:t>
      </w:r>
    </w:p>
    <w:p w14:paraId="62C87DDA" w14:textId="77777777" w:rsidR="00117CDC" w:rsidRPr="00117CDC" w:rsidRDefault="00117CDC" w:rsidP="00117CDC">
      <w:pPr>
        <w:rPr>
          <w:rFonts w:cs="Times New Roman"/>
        </w:rPr>
      </w:pPr>
    </w:p>
    <w:p w14:paraId="08E73D33" w14:textId="77777777" w:rsidR="00241EC8" w:rsidRPr="00241EC8" w:rsidRDefault="00241EC8" w:rsidP="00241EC8">
      <w:pPr>
        <w:rPr>
          <w:rFonts w:cs="Times New Roman"/>
          <w:b/>
        </w:rPr>
      </w:pPr>
    </w:p>
    <w:sectPr w:rsidR="00241EC8" w:rsidRPr="00241EC8" w:rsidSect="00A139A4">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E2145" w14:textId="77777777" w:rsidR="00604889" w:rsidRDefault="00604889" w:rsidP="00F55D2D">
      <w:pPr>
        <w:spacing w:after="0" w:line="240" w:lineRule="auto"/>
      </w:pPr>
      <w:r>
        <w:separator/>
      </w:r>
    </w:p>
  </w:endnote>
  <w:endnote w:type="continuationSeparator" w:id="0">
    <w:p w14:paraId="34FA06B2" w14:textId="77777777" w:rsidR="00604889" w:rsidRDefault="00604889" w:rsidP="00F5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0610" w14:textId="77777777" w:rsidR="00604889" w:rsidRDefault="00604889" w:rsidP="00F55D2D">
      <w:pPr>
        <w:spacing w:after="0" w:line="240" w:lineRule="auto"/>
      </w:pPr>
      <w:r>
        <w:separator/>
      </w:r>
    </w:p>
  </w:footnote>
  <w:footnote w:type="continuationSeparator" w:id="0">
    <w:p w14:paraId="3F91BC44" w14:textId="77777777" w:rsidR="00604889" w:rsidRDefault="00604889" w:rsidP="00F5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AB26" w14:textId="77777777" w:rsidR="00AB4510" w:rsidRPr="00E13678" w:rsidRDefault="00B65A55" w:rsidP="00B65A55">
    <w:pPr>
      <w:spacing w:after="0" w:line="240" w:lineRule="auto"/>
      <w:rPr>
        <w:rFonts w:cs="Times New Roman"/>
        <w:b/>
        <w:sz w:val="24"/>
        <w:szCs w:val="24"/>
      </w:rPr>
    </w:pPr>
    <w:r>
      <w:rPr>
        <w:noProof/>
      </w:rPr>
      <w:drawing>
        <wp:anchor distT="0" distB="0" distL="114300" distR="114300" simplePos="0" relativeHeight="251658240" behindDoc="1" locked="0" layoutInCell="1" allowOverlap="1" wp14:anchorId="5F2CA43F" wp14:editId="4EA5F940">
          <wp:simplePos x="0" y="0"/>
          <wp:positionH relativeFrom="column">
            <wp:posOffset>-6350</wp:posOffset>
          </wp:positionH>
          <wp:positionV relativeFrom="paragraph">
            <wp:posOffset>-69850</wp:posOffset>
          </wp:positionV>
          <wp:extent cx="1447800" cy="629694"/>
          <wp:effectExtent l="0" t="0" r="0" b="0"/>
          <wp:wrapTight wrapText="bothSides">
            <wp:wrapPolygon edited="0">
              <wp:start x="8811" y="0"/>
              <wp:lineTo x="0" y="2616"/>
              <wp:lineTo x="0" y="8501"/>
              <wp:lineTo x="2558" y="10462"/>
              <wp:lineTo x="1989" y="14385"/>
              <wp:lineTo x="4832" y="16347"/>
              <wp:lineTo x="16484" y="20924"/>
              <wp:lineTo x="21316" y="20924"/>
              <wp:lineTo x="21316" y="10462"/>
              <wp:lineTo x="12789" y="0"/>
              <wp:lineTo x="88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96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4"/>
        <w:szCs w:val="24"/>
      </w:rPr>
      <w:t xml:space="preserve">       </w:t>
    </w:r>
    <w:r w:rsidR="00D12441">
      <w:rPr>
        <w:rFonts w:cs="Times New Roman"/>
        <w:b/>
        <w:sz w:val="24"/>
        <w:szCs w:val="24"/>
      </w:rPr>
      <w:t>Creating Connections - NH</w:t>
    </w:r>
    <w:r w:rsidR="00AB4510">
      <w:rPr>
        <w:rFonts w:cs="Times New Roman"/>
        <w:b/>
        <w:sz w:val="24"/>
        <w:szCs w:val="24"/>
      </w:rPr>
      <w:t xml:space="preserve"> </w:t>
    </w:r>
    <w:r w:rsidR="00C963C7">
      <w:rPr>
        <w:rFonts w:cs="Times New Roman"/>
        <w:b/>
        <w:sz w:val="24"/>
        <w:szCs w:val="24"/>
      </w:rPr>
      <w:t>Interagency Council</w:t>
    </w:r>
    <w:r w:rsidR="00AB4510">
      <w:rPr>
        <w:rFonts w:cs="Times New Roman"/>
        <w:b/>
        <w:sz w:val="24"/>
        <w:szCs w:val="24"/>
      </w:rPr>
      <w:t xml:space="preserve"> Meeting</w:t>
    </w:r>
  </w:p>
  <w:p w14:paraId="48E78ED8" w14:textId="0F5DEC02" w:rsidR="00AB4510" w:rsidRPr="00162B92" w:rsidRDefault="00B65A55" w:rsidP="00B65A55">
    <w:pPr>
      <w:spacing w:after="0" w:line="240" w:lineRule="auto"/>
      <w:rPr>
        <w:rFonts w:cs="Times New Roman"/>
        <w:szCs w:val="24"/>
      </w:rPr>
    </w:pPr>
    <w:r>
      <w:rPr>
        <w:rFonts w:cs="Times New Roman"/>
        <w:szCs w:val="24"/>
      </w:rPr>
      <w:t xml:space="preserve">                                          </w:t>
    </w:r>
    <w:r w:rsidR="00AB4510" w:rsidRPr="00162B92">
      <w:rPr>
        <w:rFonts w:cs="Times New Roman"/>
        <w:szCs w:val="24"/>
      </w:rPr>
      <w:t xml:space="preserve">Date </w:t>
    </w:r>
    <w:r w:rsidR="00533D87">
      <w:rPr>
        <w:rFonts w:cs="Times New Roman"/>
        <w:szCs w:val="24"/>
      </w:rPr>
      <w:t>3</w:t>
    </w:r>
    <w:r w:rsidR="00541BF6">
      <w:rPr>
        <w:rFonts w:cs="Times New Roman"/>
        <w:szCs w:val="24"/>
      </w:rPr>
      <w:t>/</w:t>
    </w:r>
    <w:r w:rsidR="00533D87">
      <w:rPr>
        <w:rFonts w:cs="Times New Roman"/>
        <w:szCs w:val="24"/>
      </w:rPr>
      <w:t>7</w:t>
    </w:r>
    <w:r w:rsidR="00541BF6">
      <w:rPr>
        <w:rFonts w:cs="Times New Roman"/>
        <w:szCs w:val="24"/>
      </w:rPr>
      <w:t>/2019</w:t>
    </w:r>
  </w:p>
  <w:p w14:paraId="765FDD97" w14:textId="77777777" w:rsidR="00A93BD5" w:rsidRPr="00AB4510" w:rsidRDefault="00B65A55" w:rsidP="00B65A55">
    <w:pPr>
      <w:spacing w:line="240" w:lineRule="auto"/>
      <w:rPr>
        <w:rFonts w:cs="Times New Roman"/>
        <w:szCs w:val="24"/>
      </w:rPr>
    </w:pPr>
    <w:r>
      <w:rPr>
        <w:rFonts w:cs="Times New Roman"/>
        <w:szCs w:val="24"/>
      </w:rPr>
      <w:t xml:space="preserve">                       </w:t>
    </w:r>
    <w:r w:rsidR="00C963C7">
      <w:rPr>
        <w:rFonts w:cs="Times New Roman"/>
        <w:szCs w:val="24"/>
      </w:rPr>
      <w:t>Location: Concord IOD – 1:00-3:0</w:t>
    </w:r>
    <w:r w:rsidR="00AB4510" w:rsidRPr="00162B92">
      <w:rPr>
        <w:rFonts w:cs="Times New Roman"/>
        <w:szCs w:val="24"/>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255"/>
    <w:multiLevelType w:val="hybridMultilevel"/>
    <w:tmpl w:val="DB6A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A213F"/>
    <w:multiLevelType w:val="hybridMultilevel"/>
    <w:tmpl w:val="2EC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566"/>
    <w:multiLevelType w:val="hybridMultilevel"/>
    <w:tmpl w:val="E2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C3BA2"/>
    <w:multiLevelType w:val="hybridMultilevel"/>
    <w:tmpl w:val="F470E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47300"/>
    <w:multiLevelType w:val="hybridMultilevel"/>
    <w:tmpl w:val="2FD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D58AF"/>
    <w:multiLevelType w:val="hybridMultilevel"/>
    <w:tmpl w:val="D3D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C3403"/>
    <w:multiLevelType w:val="hybridMultilevel"/>
    <w:tmpl w:val="2BBAF4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C5093"/>
    <w:multiLevelType w:val="hybridMultilevel"/>
    <w:tmpl w:val="B63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51C26"/>
    <w:multiLevelType w:val="hybridMultilevel"/>
    <w:tmpl w:val="20A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A045E"/>
    <w:multiLevelType w:val="hybridMultilevel"/>
    <w:tmpl w:val="800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D30CB"/>
    <w:multiLevelType w:val="hybridMultilevel"/>
    <w:tmpl w:val="5288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E7C"/>
    <w:multiLevelType w:val="hybridMultilevel"/>
    <w:tmpl w:val="CDE4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B33FE"/>
    <w:multiLevelType w:val="hybridMultilevel"/>
    <w:tmpl w:val="9AF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3"/>
  </w:num>
  <w:num w:numId="6">
    <w:abstractNumId w:val="6"/>
  </w:num>
  <w:num w:numId="7">
    <w:abstractNumId w:val="10"/>
  </w:num>
  <w:num w:numId="8">
    <w:abstractNumId w:val="12"/>
  </w:num>
  <w:num w:numId="9">
    <w:abstractNumId w:val="9"/>
  </w:num>
  <w:num w:numId="10">
    <w:abstractNumId w:val="8"/>
  </w:num>
  <w:num w:numId="11">
    <w:abstractNumId w:val="11"/>
  </w:num>
  <w:num w:numId="12">
    <w:abstractNumId w:val="4"/>
  </w:num>
  <w:num w:numId="13">
    <w:abstractNumId w:val="0"/>
  </w:num>
  <w:num w:numId="14">
    <w:abstractNumId w:val="5"/>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D"/>
    <w:rsid w:val="00004FDC"/>
    <w:rsid w:val="00005B94"/>
    <w:rsid w:val="00006BA5"/>
    <w:rsid w:val="00007EF6"/>
    <w:rsid w:val="000118FA"/>
    <w:rsid w:val="00013011"/>
    <w:rsid w:val="000208FF"/>
    <w:rsid w:val="00022533"/>
    <w:rsid w:val="00022C5C"/>
    <w:rsid w:val="00023E35"/>
    <w:rsid w:val="000249FC"/>
    <w:rsid w:val="000258C9"/>
    <w:rsid w:val="00026BDE"/>
    <w:rsid w:val="00026FEF"/>
    <w:rsid w:val="000274F2"/>
    <w:rsid w:val="00027F52"/>
    <w:rsid w:val="000303D8"/>
    <w:rsid w:val="000325F0"/>
    <w:rsid w:val="00034F14"/>
    <w:rsid w:val="000371C9"/>
    <w:rsid w:val="00061388"/>
    <w:rsid w:val="000644F3"/>
    <w:rsid w:val="0006578C"/>
    <w:rsid w:val="00065F23"/>
    <w:rsid w:val="000667EA"/>
    <w:rsid w:val="000677A1"/>
    <w:rsid w:val="00067B5E"/>
    <w:rsid w:val="000723D6"/>
    <w:rsid w:val="000729E3"/>
    <w:rsid w:val="000820CB"/>
    <w:rsid w:val="00082590"/>
    <w:rsid w:val="00082AD4"/>
    <w:rsid w:val="00087870"/>
    <w:rsid w:val="00090327"/>
    <w:rsid w:val="00092FF2"/>
    <w:rsid w:val="000944F1"/>
    <w:rsid w:val="00094E09"/>
    <w:rsid w:val="000A01A5"/>
    <w:rsid w:val="000A1B2A"/>
    <w:rsid w:val="000A7960"/>
    <w:rsid w:val="000B0712"/>
    <w:rsid w:val="000B0873"/>
    <w:rsid w:val="000B230E"/>
    <w:rsid w:val="000B23CF"/>
    <w:rsid w:val="000B39B0"/>
    <w:rsid w:val="000B6C2E"/>
    <w:rsid w:val="000C577B"/>
    <w:rsid w:val="000C5DC2"/>
    <w:rsid w:val="000C678B"/>
    <w:rsid w:val="000D3488"/>
    <w:rsid w:val="000D44A7"/>
    <w:rsid w:val="000E1334"/>
    <w:rsid w:val="000E19D9"/>
    <w:rsid w:val="000E1B4F"/>
    <w:rsid w:val="000E2ED9"/>
    <w:rsid w:val="000E65AA"/>
    <w:rsid w:val="000F1704"/>
    <w:rsid w:val="000F4017"/>
    <w:rsid w:val="000F55E6"/>
    <w:rsid w:val="000F6EA9"/>
    <w:rsid w:val="001014D4"/>
    <w:rsid w:val="00107F57"/>
    <w:rsid w:val="00110EFF"/>
    <w:rsid w:val="001112D3"/>
    <w:rsid w:val="00115D23"/>
    <w:rsid w:val="0011644E"/>
    <w:rsid w:val="00117CDC"/>
    <w:rsid w:val="00117E46"/>
    <w:rsid w:val="00120208"/>
    <w:rsid w:val="0012073C"/>
    <w:rsid w:val="001212F9"/>
    <w:rsid w:val="001224ED"/>
    <w:rsid w:val="00123675"/>
    <w:rsid w:val="00125960"/>
    <w:rsid w:val="001262BE"/>
    <w:rsid w:val="00126D95"/>
    <w:rsid w:val="00132797"/>
    <w:rsid w:val="001329E6"/>
    <w:rsid w:val="001351BE"/>
    <w:rsid w:val="00137FF2"/>
    <w:rsid w:val="00141C46"/>
    <w:rsid w:val="001437DC"/>
    <w:rsid w:val="001456C8"/>
    <w:rsid w:val="0014625A"/>
    <w:rsid w:val="00150F2B"/>
    <w:rsid w:val="001547C7"/>
    <w:rsid w:val="00155710"/>
    <w:rsid w:val="00156EAE"/>
    <w:rsid w:val="001616D7"/>
    <w:rsid w:val="00161765"/>
    <w:rsid w:val="0016211A"/>
    <w:rsid w:val="00162B92"/>
    <w:rsid w:val="00162BDF"/>
    <w:rsid w:val="00170FA1"/>
    <w:rsid w:val="00172FD4"/>
    <w:rsid w:val="00175C56"/>
    <w:rsid w:val="001846B1"/>
    <w:rsid w:val="001863A2"/>
    <w:rsid w:val="0019031D"/>
    <w:rsid w:val="00191B94"/>
    <w:rsid w:val="0019391E"/>
    <w:rsid w:val="00196561"/>
    <w:rsid w:val="001A3FAD"/>
    <w:rsid w:val="001A4E8E"/>
    <w:rsid w:val="001B3BC8"/>
    <w:rsid w:val="001B6B51"/>
    <w:rsid w:val="001C038F"/>
    <w:rsid w:val="001C26A3"/>
    <w:rsid w:val="001C47C3"/>
    <w:rsid w:val="001C53DB"/>
    <w:rsid w:val="001D23C1"/>
    <w:rsid w:val="001D7DD5"/>
    <w:rsid w:val="001E0538"/>
    <w:rsid w:val="001E1551"/>
    <w:rsid w:val="001E4ADC"/>
    <w:rsid w:val="001E562F"/>
    <w:rsid w:val="001F0A98"/>
    <w:rsid w:val="001F3C5A"/>
    <w:rsid w:val="001F41F0"/>
    <w:rsid w:val="001F5A66"/>
    <w:rsid w:val="001F6BF0"/>
    <w:rsid w:val="001F7269"/>
    <w:rsid w:val="00200717"/>
    <w:rsid w:val="00203217"/>
    <w:rsid w:val="002040F2"/>
    <w:rsid w:val="00204B96"/>
    <w:rsid w:val="00205EC6"/>
    <w:rsid w:val="00206393"/>
    <w:rsid w:val="00206ACC"/>
    <w:rsid w:val="002071D5"/>
    <w:rsid w:val="0021212F"/>
    <w:rsid w:val="00214A21"/>
    <w:rsid w:val="00217ACF"/>
    <w:rsid w:val="002203E8"/>
    <w:rsid w:val="00220430"/>
    <w:rsid w:val="00223BD4"/>
    <w:rsid w:val="00224A66"/>
    <w:rsid w:val="002256C0"/>
    <w:rsid w:val="00226641"/>
    <w:rsid w:val="00226B2D"/>
    <w:rsid w:val="00226FEF"/>
    <w:rsid w:val="00232A27"/>
    <w:rsid w:val="00234A7F"/>
    <w:rsid w:val="00234BF2"/>
    <w:rsid w:val="0023516C"/>
    <w:rsid w:val="00236A37"/>
    <w:rsid w:val="00241AF3"/>
    <w:rsid w:val="00241EC8"/>
    <w:rsid w:val="00242F34"/>
    <w:rsid w:val="00245C3A"/>
    <w:rsid w:val="002479E1"/>
    <w:rsid w:val="00250FE5"/>
    <w:rsid w:val="00254293"/>
    <w:rsid w:val="00260AE3"/>
    <w:rsid w:val="00261D06"/>
    <w:rsid w:val="0026362E"/>
    <w:rsid w:val="0026365F"/>
    <w:rsid w:val="00265F79"/>
    <w:rsid w:val="00267C4D"/>
    <w:rsid w:val="00271E14"/>
    <w:rsid w:val="00274AF6"/>
    <w:rsid w:val="00276062"/>
    <w:rsid w:val="002769E8"/>
    <w:rsid w:val="00284B23"/>
    <w:rsid w:val="002869C5"/>
    <w:rsid w:val="0029102E"/>
    <w:rsid w:val="00294976"/>
    <w:rsid w:val="002957FA"/>
    <w:rsid w:val="00297976"/>
    <w:rsid w:val="002A3B05"/>
    <w:rsid w:val="002A4F62"/>
    <w:rsid w:val="002A66E7"/>
    <w:rsid w:val="002A68A8"/>
    <w:rsid w:val="002A751D"/>
    <w:rsid w:val="002A7A41"/>
    <w:rsid w:val="002B14BF"/>
    <w:rsid w:val="002B20A4"/>
    <w:rsid w:val="002C0D81"/>
    <w:rsid w:val="002C40FF"/>
    <w:rsid w:val="002C4C05"/>
    <w:rsid w:val="002D082C"/>
    <w:rsid w:val="002D1C70"/>
    <w:rsid w:val="002D3102"/>
    <w:rsid w:val="002D40F7"/>
    <w:rsid w:val="002E1AE6"/>
    <w:rsid w:val="002E2453"/>
    <w:rsid w:val="002E3EB0"/>
    <w:rsid w:val="002E4593"/>
    <w:rsid w:val="002E699A"/>
    <w:rsid w:val="002F1A81"/>
    <w:rsid w:val="002F4F33"/>
    <w:rsid w:val="002F6239"/>
    <w:rsid w:val="002F731A"/>
    <w:rsid w:val="00300647"/>
    <w:rsid w:val="003018BE"/>
    <w:rsid w:val="00302647"/>
    <w:rsid w:val="003058DC"/>
    <w:rsid w:val="00312363"/>
    <w:rsid w:val="00312E2D"/>
    <w:rsid w:val="00314D29"/>
    <w:rsid w:val="003233C1"/>
    <w:rsid w:val="0032385B"/>
    <w:rsid w:val="003258BB"/>
    <w:rsid w:val="00326479"/>
    <w:rsid w:val="00326792"/>
    <w:rsid w:val="00327F92"/>
    <w:rsid w:val="00331A9E"/>
    <w:rsid w:val="00335736"/>
    <w:rsid w:val="003413E3"/>
    <w:rsid w:val="00343CE3"/>
    <w:rsid w:val="00344E8A"/>
    <w:rsid w:val="00344EAE"/>
    <w:rsid w:val="00345F5B"/>
    <w:rsid w:val="00350D74"/>
    <w:rsid w:val="003538E6"/>
    <w:rsid w:val="00361222"/>
    <w:rsid w:val="00361F48"/>
    <w:rsid w:val="00364436"/>
    <w:rsid w:val="00365CB7"/>
    <w:rsid w:val="00365FDD"/>
    <w:rsid w:val="00366F3E"/>
    <w:rsid w:val="00370BEE"/>
    <w:rsid w:val="0037116E"/>
    <w:rsid w:val="00373FB4"/>
    <w:rsid w:val="00375582"/>
    <w:rsid w:val="003833E6"/>
    <w:rsid w:val="00385BD3"/>
    <w:rsid w:val="00391C10"/>
    <w:rsid w:val="0039577C"/>
    <w:rsid w:val="00396782"/>
    <w:rsid w:val="003977BC"/>
    <w:rsid w:val="00397E8C"/>
    <w:rsid w:val="003A6834"/>
    <w:rsid w:val="003B2DAB"/>
    <w:rsid w:val="003B2E6B"/>
    <w:rsid w:val="003B4266"/>
    <w:rsid w:val="003B472C"/>
    <w:rsid w:val="003B7C40"/>
    <w:rsid w:val="003C3AF0"/>
    <w:rsid w:val="003C3B93"/>
    <w:rsid w:val="003C3E5C"/>
    <w:rsid w:val="003C424C"/>
    <w:rsid w:val="003C771A"/>
    <w:rsid w:val="003D48D4"/>
    <w:rsid w:val="003D4E7B"/>
    <w:rsid w:val="003D5151"/>
    <w:rsid w:val="003D74F2"/>
    <w:rsid w:val="003D76BE"/>
    <w:rsid w:val="003D7731"/>
    <w:rsid w:val="003E0467"/>
    <w:rsid w:val="003E0841"/>
    <w:rsid w:val="003E2551"/>
    <w:rsid w:val="003E5276"/>
    <w:rsid w:val="003F48AD"/>
    <w:rsid w:val="003F53BA"/>
    <w:rsid w:val="0040170D"/>
    <w:rsid w:val="00403D10"/>
    <w:rsid w:val="004055C1"/>
    <w:rsid w:val="00407ECF"/>
    <w:rsid w:val="00410F0C"/>
    <w:rsid w:val="004133CB"/>
    <w:rsid w:val="004149B4"/>
    <w:rsid w:val="00416240"/>
    <w:rsid w:val="00417E35"/>
    <w:rsid w:val="00421066"/>
    <w:rsid w:val="00421315"/>
    <w:rsid w:val="00426082"/>
    <w:rsid w:val="00426339"/>
    <w:rsid w:val="00430CCC"/>
    <w:rsid w:val="00430E30"/>
    <w:rsid w:val="00436E24"/>
    <w:rsid w:val="004400B7"/>
    <w:rsid w:val="00440588"/>
    <w:rsid w:val="00440BCC"/>
    <w:rsid w:val="00442580"/>
    <w:rsid w:val="00446B0B"/>
    <w:rsid w:val="004479A8"/>
    <w:rsid w:val="004505FA"/>
    <w:rsid w:val="00453F46"/>
    <w:rsid w:val="00454958"/>
    <w:rsid w:val="004622CE"/>
    <w:rsid w:val="00463F98"/>
    <w:rsid w:val="00467051"/>
    <w:rsid w:val="00470557"/>
    <w:rsid w:val="00470FEC"/>
    <w:rsid w:val="0047180C"/>
    <w:rsid w:val="00471B9E"/>
    <w:rsid w:val="00472F82"/>
    <w:rsid w:val="0047303A"/>
    <w:rsid w:val="0047364C"/>
    <w:rsid w:val="00473980"/>
    <w:rsid w:val="00475941"/>
    <w:rsid w:val="00483210"/>
    <w:rsid w:val="00485C02"/>
    <w:rsid w:val="00490B6D"/>
    <w:rsid w:val="00491BDA"/>
    <w:rsid w:val="0049241A"/>
    <w:rsid w:val="00494426"/>
    <w:rsid w:val="00497896"/>
    <w:rsid w:val="00497AC3"/>
    <w:rsid w:val="004A3075"/>
    <w:rsid w:val="004A3798"/>
    <w:rsid w:val="004A386D"/>
    <w:rsid w:val="004A3C9D"/>
    <w:rsid w:val="004A5C09"/>
    <w:rsid w:val="004A6735"/>
    <w:rsid w:val="004A6C25"/>
    <w:rsid w:val="004B108B"/>
    <w:rsid w:val="004B30D9"/>
    <w:rsid w:val="004B458F"/>
    <w:rsid w:val="004B6CF0"/>
    <w:rsid w:val="004C096D"/>
    <w:rsid w:val="004C1E74"/>
    <w:rsid w:val="004C44FC"/>
    <w:rsid w:val="004C6BE9"/>
    <w:rsid w:val="004D0A4B"/>
    <w:rsid w:val="004D3110"/>
    <w:rsid w:val="004D63F1"/>
    <w:rsid w:val="004D6FF7"/>
    <w:rsid w:val="004D7287"/>
    <w:rsid w:val="004E049B"/>
    <w:rsid w:val="004E0B3F"/>
    <w:rsid w:val="004E4D1A"/>
    <w:rsid w:val="004E52BB"/>
    <w:rsid w:val="004E562E"/>
    <w:rsid w:val="004E707D"/>
    <w:rsid w:val="004F0FCA"/>
    <w:rsid w:val="004F19DD"/>
    <w:rsid w:val="004F1EE0"/>
    <w:rsid w:val="004F39C9"/>
    <w:rsid w:val="004F487F"/>
    <w:rsid w:val="004F5959"/>
    <w:rsid w:val="00500318"/>
    <w:rsid w:val="00501824"/>
    <w:rsid w:val="00501B83"/>
    <w:rsid w:val="00503E73"/>
    <w:rsid w:val="00504B34"/>
    <w:rsid w:val="00507449"/>
    <w:rsid w:val="00511153"/>
    <w:rsid w:val="00512DA5"/>
    <w:rsid w:val="005219C8"/>
    <w:rsid w:val="005226A7"/>
    <w:rsid w:val="00524377"/>
    <w:rsid w:val="005251B9"/>
    <w:rsid w:val="00527A4B"/>
    <w:rsid w:val="00533D87"/>
    <w:rsid w:val="00533F86"/>
    <w:rsid w:val="005413D2"/>
    <w:rsid w:val="00541BF6"/>
    <w:rsid w:val="00543643"/>
    <w:rsid w:val="00550C49"/>
    <w:rsid w:val="00551DD7"/>
    <w:rsid w:val="00552F56"/>
    <w:rsid w:val="005601D1"/>
    <w:rsid w:val="00560710"/>
    <w:rsid w:val="0056277B"/>
    <w:rsid w:val="00567E59"/>
    <w:rsid w:val="00570D69"/>
    <w:rsid w:val="005711BB"/>
    <w:rsid w:val="00572BFF"/>
    <w:rsid w:val="005749D2"/>
    <w:rsid w:val="0057510F"/>
    <w:rsid w:val="00576490"/>
    <w:rsid w:val="00576A7C"/>
    <w:rsid w:val="00583E21"/>
    <w:rsid w:val="00585E1D"/>
    <w:rsid w:val="00587B6F"/>
    <w:rsid w:val="0059178F"/>
    <w:rsid w:val="00597B2F"/>
    <w:rsid w:val="005A0123"/>
    <w:rsid w:val="005A05B7"/>
    <w:rsid w:val="005A41D6"/>
    <w:rsid w:val="005B1031"/>
    <w:rsid w:val="005B5445"/>
    <w:rsid w:val="005C0278"/>
    <w:rsid w:val="005C2ED7"/>
    <w:rsid w:val="005C4AD5"/>
    <w:rsid w:val="005D6D44"/>
    <w:rsid w:val="005E111E"/>
    <w:rsid w:val="005E25C8"/>
    <w:rsid w:val="005E266E"/>
    <w:rsid w:val="005E7F50"/>
    <w:rsid w:val="005F06B3"/>
    <w:rsid w:val="005F0B1D"/>
    <w:rsid w:val="005F3575"/>
    <w:rsid w:val="005F4748"/>
    <w:rsid w:val="005F5820"/>
    <w:rsid w:val="005F5C9E"/>
    <w:rsid w:val="005F7BAB"/>
    <w:rsid w:val="00601984"/>
    <w:rsid w:val="0060265F"/>
    <w:rsid w:val="0060392B"/>
    <w:rsid w:val="00604321"/>
    <w:rsid w:val="00604889"/>
    <w:rsid w:val="0060731B"/>
    <w:rsid w:val="0061101E"/>
    <w:rsid w:val="00613251"/>
    <w:rsid w:val="00614B13"/>
    <w:rsid w:val="006155C1"/>
    <w:rsid w:val="0061680F"/>
    <w:rsid w:val="00620649"/>
    <w:rsid w:val="00622C95"/>
    <w:rsid w:val="0062489C"/>
    <w:rsid w:val="00633967"/>
    <w:rsid w:val="00635144"/>
    <w:rsid w:val="00636DAA"/>
    <w:rsid w:val="0063737D"/>
    <w:rsid w:val="006433D0"/>
    <w:rsid w:val="00647647"/>
    <w:rsid w:val="00650FC3"/>
    <w:rsid w:val="00651E8D"/>
    <w:rsid w:val="00655C8F"/>
    <w:rsid w:val="00657876"/>
    <w:rsid w:val="00661A33"/>
    <w:rsid w:val="006624AE"/>
    <w:rsid w:val="006655B2"/>
    <w:rsid w:val="006700DB"/>
    <w:rsid w:val="00672140"/>
    <w:rsid w:val="00672E22"/>
    <w:rsid w:val="006740A6"/>
    <w:rsid w:val="006757AD"/>
    <w:rsid w:val="00676DEF"/>
    <w:rsid w:val="00676F9E"/>
    <w:rsid w:val="00680253"/>
    <w:rsid w:val="00680C8C"/>
    <w:rsid w:val="00682584"/>
    <w:rsid w:val="006836D2"/>
    <w:rsid w:val="00684664"/>
    <w:rsid w:val="00685285"/>
    <w:rsid w:val="006858C0"/>
    <w:rsid w:val="00687348"/>
    <w:rsid w:val="00690D00"/>
    <w:rsid w:val="00690DFB"/>
    <w:rsid w:val="006937CF"/>
    <w:rsid w:val="0069741F"/>
    <w:rsid w:val="006975BB"/>
    <w:rsid w:val="006A058A"/>
    <w:rsid w:val="006A45B4"/>
    <w:rsid w:val="006A7C97"/>
    <w:rsid w:val="006B15CC"/>
    <w:rsid w:val="006B1CF5"/>
    <w:rsid w:val="006B3786"/>
    <w:rsid w:val="006B7210"/>
    <w:rsid w:val="006C0779"/>
    <w:rsid w:val="006C19A7"/>
    <w:rsid w:val="006D18FF"/>
    <w:rsid w:val="006D20EE"/>
    <w:rsid w:val="006D43A4"/>
    <w:rsid w:val="006E187A"/>
    <w:rsid w:val="006E5DF9"/>
    <w:rsid w:val="006E6C96"/>
    <w:rsid w:val="006F2681"/>
    <w:rsid w:val="006F6077"/>
    <w:rsid w:val="0071171F"/>
    <w:rsid w:val="007123D9"/>
    <w:rsid w:val="00715C6D"/>
    <w:rsid w:val="007163F8"/>
    <w:rsid w:val="0072181F"/>
    <w:rsid w:val="007244F1"/>
    <w:rsid w:val="00725EA7"/>
    <w:rsid w:val="0072717C"/>
    <w:rsid w:val="00737D70"/>
    <w:rsid w:val="00737E2E"/>
    <w:rsid w:val="00741759"/>
    <w:rsid w:val="007432C3"/>
    <w:rsid w:val="00744887"/>
    <w:rsid w:val="00755F82"/>
    <w:rsid w:val="0075788C"/>
    <w:rsid w:val="00762B04"/>
    <w:rsid w:val="00764AF7"/>
    <w:rsid w:val="007655A9"/>
    <w:rsid w:val="0076661C"/>
    <w:rsid w:val="0076705D"/>
    <w:rsid w:val="00767685"/>
    <w:rsid w:val="00767CC8"/>
    <w:rsid w:val="00776C2A"/>
    <w:rsid w:val="00777715"/>
    <w:rsid w:val="007803F4"/>
    <w:rsid w:val="0078388F"/>
    <w:rsid w:val="00784AD6"/>
    <w:rsid w:val="007861A6"/>
    <w:rsid w:val="0078646F"/>
    <w:rsid w:val="00786D8B"/>
    <w:rsid w:val="00790146"/>
    <w:rsid w:val="00791EBC"/>
    <w:rsid w:val="0079551F"/>
    <w:rsid w:val="007A2A01"/>
    <w:rsid w:val="007A2FF5"/>
    <w:rsid w:val="007B1394"/>
    <w:rsid w:val="007B31BE"/>
    <w:rsid w:val="007B5544"/>
    <w:rsid w:val="007C089B"/>
    <w:rsid w:val="007C112C"/>
    <w:rsid w:val="007C2808"/>
    <w:rsid w:val="007C2FC0"/>
    <w:rsid w:val="007C4C4C"/>
    <w:rsid w:val="007C6BB4"/>
    <w:rsid w:val="007D18DE"/>
    <w:rsid w:val="007D6621"/>
    <w:rsid w:val="007E46BB"/>
    <w:rsid w:val="007E4A94"/>
    <w:rsid w:val="007E5EDA"/>
    <w:rsid w:val="007F6146"/>
    <w:rsid w:val="00806F5D"/>
    <w:rsid w:val="00807276"/>
    <w:rsid w:val="008133DF"/>
    <w:rsid w:val="0081405D"/>
    <w:rsid w:val="00821262"/>
    <w:rsid w:val="00821A0F"/>
    <w:rsid w:val="00821C10"/>
    <w:rsid w:val="00821D72"/>
    <w:rsid w:val="00822B23"/>
    <w:rsid w:val="00822D5F"/>
    <w:rsid w:val="008262D4"/>
    <w:rsid w:val="00827BC0"/>
    <w:rsid w:val="0083078E"/>
    <w:rsid w:val="008339BA"/>
    <w:rsid w:val="008351FD"/>
    <w:rsid w:val="00845B47"/>
    <w:rsid w:val="00847842"/>
    <w:rsid w:val="00851912"/>
    <w:rsid w:val="008539DA"/>
    <w:rsid w:val="00853ACF"/>
    <w:rsid w:val="0085461E"/>
    <w:rsid w:val="0086232B"/>
    <w:rsid w:val="00864B69"/>
    <w:rsid w:val="00870F4F"/>
    <w:rsid w:val="00873443"/>
    <w:rsid w:val="00873C0F"/>
    <w:rsid w:val="008778FB"/>
    <w:rsid w:val="008847F5"/>
    <w:rsid w:val="00884CF9"/>
    <w:rsid w:val="00885A8A"/>
    <w:rsid w:val="00885CA2"/>
    <w:rsid w:val="00885F07"/>
    <w:rsid w:val="0089042C"/>
    <w:rsid w:val="00892CBD"/>
    <w:rsid w:val="00893111"/>
    <w:rsid w:val="00897D1A"/>
    <w:rsid w:val="008A1835"/>
    <w:rsid w:val="008A1EF6"/>
    <w:rsid w:val="008A4E67"/>
    <w:rsid w:val="008A5996"/>
    <w:rsid w:val="008B4F9F"/>
    <w:rsid w:val="008C4287"/>
    <w:rsid w:val="008C4D8F"/>
    <w:rsid w:val="008C7064"/>
    <w:rsid w:val="008D116B"/>
    <w:rsid w:val="008D12B6"/>
    <w:rsid w:val="008D15A0"/>
    <w:rsid w:val="008D2A9A"/>
    <w:rsid w:val="008D3AF3"/>
    <w:rsid w:val="008D4DC5"/>
    <w:rsid w:val="008E0D39"/>
    <w:rsid w:val="008E34E0"/>
    <w:rsid w:val="008F144F"/>
    <w:rsid w:val="008F2265"/>
    <w:rsid w:val="008F2664"/>
    <w:rsid w:val="008F424B"/>
    <w:rsid w:val="00901172"/>
    <w:rsid w:val="009018FF"/>
    <w:rsid w:val="00912072"/>
    <w:rsid w:val="00924867"/>
    <w:rsid w:val="00927276"/>
    <w:rsid w:val="009310CC"/>
    <w:rsid w:val="00932941"/>
    <w:rsid w:val="00933246"/>
    <w:rsid w:val="009355D9"/>
    <w:rsid w:val="00936654"/>
    <w:rsid w:val="00941EC8"/>
    <w:rsid w:val="00942650"/>
    <w:rsid w:val="009429B6"/>
    <w:rsid w:val="009456FB"/>
    <w:rsid w:val="00945A96"/>
    <w:rsid w:val="009479E9"/>
    <w:rsid w:val="00950D51"/>
    <w:rsid w:val="00954EBD"/>
    <w:rsid w:val="0095542A"/>
    <w:rsid w:val="00957140"/>
    <w:rsid w:val="00961F25"/>
    <w:rsid w:val="00963756"/>
    <w:rsid w:val="0096695F"/>
    <w:rsid w:val="009674E3"/>
    <w:rsid w:val="009717EF"/>
    <w:rsid w:val="00971848"/>
    <w:rsid w:val="00972085"/>
    <w:rsid w:val="00974F2C"/>
    <w:rsid w:val="00975502"/>
    <w:rsid w:val="009803BC"/>
    <w:rsid w:val="00982CDF"/>
    <w:rsid w:val="00984EE4"/>
    <w:rsid w:val="00987D8B"/>
    <w:rsid w:val="00990DE5"/>
    <w:rsid w:val="0099140D"/>
    <w:rsid w:val="00992768"/>
    <w:rsid w:val="009952F0"/>
    <w:rsid w:val="009957E9"/>
    <w:rsid w:val="009A14CE"/>
    <w:rsid w:val="009A3D16"/>
    <w:rsid w:val="009A3D18"/>
    <w:rsid w:val="009A5591"/>
    <w:rsid w:val="009B01C8"/>
    <w:rsid w:val="009B239E"/>
    <w:rsid w:val="009B5404"/>
    <w:rsid w:val="009B6562"/>
    <w:rsid w:val="009C0678"/>
    <w:rsid w:val="009C217E"/>
    <w:rsid w:val="009C3440"/>
    <w:rsid w:val="009C52C9"/>
    <w:rsid w:val="009C6190"/>
    <w:rsid w:val="009C7654"/>
    <w:rsid w:val="009D1C2F"/>
    <w:rsid w:val="009D2859"/>
    <w:rsid w:val="009D37E7"/>
    <w:rsid w:val="009D3F27"/>
    <w:rsid w:val="009D4F5B"/>
    <w:rsid w:val="009D5758"/>
    <w:rsid w:val="009D7D74"/>
    <w:rsid w:val="009E1F7B"/>
    <w:rsid w:val="009E278E"/>
    <w:rsid w:val="009E3CD3"/>
    <w:rsid w:val="009E51B1"/>
    <w:rsid w:val="009E5DE2"/>
    <w:rsid w:val="009E66FF"/>
    <w:rsid w:val="009E7A6E"/>
    <w:rsid w:val="009F58A2"/>
    <w:rsid w:val="009F6F68"/>
    <w:rsid w:val="00A03868"/>
    <w:rsid w:val="00A0607D"/>
    <w:rsid w:val="00A0653A"/>
    <w:rsid w:val="00A10457"/>
    <w:rsid w:val="00A139A4"/>
    <w:rsid w:val="00A144C9"/>
    <w:rsid w:val="00A15889"/>
    <w:rsid w:val="00A15EC7"/>
    <w:rsid w:val="00A17FE1"/>
    <w:rsid w:val="00A211B3"/>
    <w:rsid w:val="00A22881"/>
    <w:rsid w:val="00A2343F"/>
    <w:rsid w:val="00A26F64"/>
    <w:rsid w:val="00A30F4B"/>
    <w:rsid w:val="00A31691"/>
    <w:rsid w:val="00A34B8D"/>
    <w:rsid w:val="00A35579"/>
    <w:rsid w:val="00A3747F"/>
    <w:rsid w:val="00A37AEF"/>
    <w:rsid w:val="00A42A51"/>
    <w:rsid w:val="00A52E20"/>
    <w:rsid w:val="00A5434F"/>
    <w:rsid w:val="00A54B5C"/>
    <w:rsid w:val="00A60812"/>
    <w:rsid w:val="00A60AEC"/>
    <w:rsid w:val="00A6157B"/>
    <w:rsid w:val="00A61D12"/>
    <w:rsid w:val="00A66424"/>
    <w:rsid w:val="00A67C22"/>
    <w:rsid w:val="00A71070"/>
    <w:rsid w:val="00A71EC8"/>
    <w:rsid w:val="00A72BDA"/>
    <w:rsid w:val="00A77EE4"/>
    <w:rsid w:val="00A8666D"/>
    <w:rsid w:val="00A93089"/>
    <w:rsid w:val="00A93BD5"/>
    <w:rsid w:val="00A94AD0"/>
    <w:rsid w:val="00AA1830"/>
    <w:rsid w:val="00AA25B7"/>
    <w:rsid w:val="00AA7E0B"/>
    <w:rsid w:val="00AB1837"/>
    <w:rsid w:val="00AB4510"/>
    <w:rsid w:val="00AB7D91"/>
    <w:rsid w:val="00AC16D3"/>
    <w:rsid w:val="00AC2BEF"/>
    <w:rsid w:val="00AC368B"/>
    <w:rsid w:val="00AC393D"/>
    <w:rsid w:val="00AC4251"/>
    <w:rsid w:val="00AD0ADF"/>
    <w:rsid w:val="00AD382F"/>
    <w:rsid w:val="00AD452D"/>
    <w:rsid w:val="00AD6F65"/>
    <w:rsid w:val="00AD75E4"/>
    <w:rsid w:val="00AE2234"/>
    <w:rsid w:val="00AE4CA0"/>
    <w:rsid w:val="00AE6799"/>
    <w:rsid w:val="00AF2224"/>
    <w:rsid w:val="00AF2C4E"/>
    <w:rsid w:val="00AF7F41"/>
    <w:rsid w:val="00B0366E"/>
    <w:rsid w:val="00B06142"/>
    <w:rsid w:val="00B118AB"/>
    <w:rsid w:val="00B164ED"/>
    <w:rsid w:val="00B2453F"/>
    <w:rsid w:val="00B24D4F"/>
    <w:rsid w:val="00B26CDD"/>
    <w:rsid w:val="00B31604"/>
    <w:rsid w:val="00B3163B"/>
    <w:rsid w:val="00B318E2"/>
    <w:rsid w:val="00B31A6F"/>
    <w:rsid w:val="00B31B3B"/>
    <w:rsid w:val="00B350EF"/>
    <w:rsid w:val="00B427D4"/>
    <w:rsid w:val="00B45D76"/>
    <w:rsid w:val="00B55946"/>
    <w:rsid w:val="00B57081"/>
    <w:rsid w:val="00B615CB"/>
    <w:rsid w:val="00B6319F"/>
    <w:rsid w:val="00B653C6"/>
    <w:rsid w:val="00B65A55"/>
    <w:rsid w:val="00B66D0E"/>
    <w:rsid w:val="00B66F2C"/>
    <w:rsid w:val="00B70059"/>
    <w:rsid w:val="00B708BD"/>
    <w:rsid w:val="00B70FF4"/>
    <w:rsid w:val="00B740C7"/>
    <w:rsid w:val="00B753C8"/>
    <w:rsid w:val="00B76867"/>
    <w:rsid w:val="00B77A6E"/>
    <w:rsid w:val="00B77C3F"/>
    <w:rsid w:val="00B80FE5"/>
    <w:rsid w:val="00B81C66"/>
    <w:rsid w:val="00B8258A"/>
    <w:rsid w:val="00B83998"/>
    <w:rsid w:val="00B90734"/>
    <w:rsid w:val="00BA1445"/>
    <w:rsid w:val="00BA3C79"/>
    <w:rsid w:val="00BA4DDB"/>
    <w:rsid w:val="00BA662C"/>
    <w:rsid w:val="00BA7BAB"/>
    <w:rsid w:val="00BB131A"/>
    <w:rsid w:val="00BB328C"/>
    <w:rsid w:val="00BC3307"/>
    <w:rsid w:val="00BD0609"/>
    <w:rsid w:val="00BD1FD8"/>
    <w:rsid w:val="00BD467B"/>
    <w:rsid w:val="00BD617D"/>
    <w:rsid w:val="00BE091D"/>
    <w:rsid w:val="00BE3C9B"/>
    <w:rsid w:val="00BE758A"/>
    <w:rsid w:val="00BF28DC"/>
    <w:rsid w:val="00BF4585"/>
    <w:rsid w:val="00BF631E"/>
    <w:rsid w:val="00BF6CE6"/>
    <w:rsid w:val="00C00D00"/>
    <w:rsid w:val="00C02616"/>
    <w:rsid w:val="00C02D12"/>
    <w:rsid w:val="00C04383"/>
    <w:rsid w:val="00C04AC1"/>
    <w:rsid w:val="00C05A9B"/>
    <w:rsid w:val="00C12D2F"/>
    <w:rsid w:val="00C134D7"/>
    <w:rsid w:val="00C20377"/>
    <w:rsid w:val="00C2285B"/>
    <w:rsid w:val="00C26856"/>
    <w:rsid w:val="00C30331"/>
    <w:rsid w:val="00C34888"/>
    <w:rsid w:val="00C354EA"/>
    <w:rsid w:val="00C368CF"/>
    <w:rsid w:val="00C36A36"/>
    <w:rsid w:val="00C36DC6"/>
    <w:rsid w:val="00C378B5"/>
    <w:rsid w:val="00C42442"/>
    <w:rsid w:val="00C44AA1"/>
    <w:rsid w:val="00C45DDF"/>
    <w:rsid w:val="00C4739E"/>
    <w:rsid w:val="00C5523C"/>
    <w:rsid w:val="00C57957"/>
    <w:rsid w:val="00C63BB7"/>
    <w:rsid w:val="00C63F59"/>
    <w:rsid w:val="00C64B2F"/>
    <w:rsid w:val="00C66F7F"/>
    <w:rsid w:val="00C70485"/>
    <w:rsid w:val="00C8345D"/>
    <w:rsid w:val="00C84576"/>
    <w:rsid w:val="00C868BD"/>
    <w:rsid w:val="00C86CCA"/>
    <w:rsid w:val="00C90741"/>
    <w:rsid w:val="00C90746"/>
    <w:rsid w:val="00C90FB5"/>
    <w:rsid w:val="00C936E0"/>
    <w:rsid w:val="00C93E44"/>
    <w:rsid w:val="00C963C7"/>
    <w:rsid w:val="00CA0075"/>
    <w:rsid w:val="00CA1B5B"/>
    <w:rsid w:val="00CA568A"/>
    <w:rsid w:val="00CA6261"/>
    <w:rsid w:val="00CB0402"/>
    <w:rsid w:val="00CB0C6A"/>
    <w:rsid w:val="00CB0ED7"/>
    <w:rsid w:val="00CB2A76"/>
    <w:rsid w:val="00CB625A"/>
    <w:rsid w:val="00CB7035"/>
    <w:rsid w:val="00CC0595"/>
    <w:rsid w:val="00CC2497"/>
    <w:rsid w:val="00CC53EF"/>
    <w:rsid w:val="00CC71E8"/>
    <w:rsid w:val="00CC76E9"/>
    <w:rsid w:val="00CD05AD"/>
    <w:rsid w:val="00CD4A75"/>
    <w:rsid w:val="00CD5B28"/>
    <w:rsid w:val="00CE1CD0"/>
    <w:rsid w:val="00CE1FA8"/>
    <w:rsid w:val="00CE57A4"/>
    <w:rsid w:val="00CE6E0B"/>
    <w:rsid w:val="00CF0A63"/>
    <w:rsid w:val="00CF6BB0"/>
    <w:rsid w:val="00D021E5"/>
    <w:rsid w:val="00D034DE"/>
    <w:rsid w:val="00D12283"/>
    <w:rsid w:val="00D12441"/>
    <w:rsid w:val="00D1285D"/>
    <w:rsid w:val="00D12C50"/>
    <w:rsid w:val="00D1759D"/>
    <w:rsid w:val="00D177B7"/>
    <w:rsid w:val="00D178B4"/>
    <w:rsid w:val="00D21E76"/>
    <w:rsid w:val="00D24457"/>
    <w:rsid w:val="00D249EC"/>
    <w:rsid w:val="00D2753F"/>
    <w:rsid w:val="00D279F3"/>
    <w:rsid w:val="00D27F85"/>
    <w:rsid w:val="00D3051B"/>
    <w:rsid w:val="00D30891"/>
    <w:rsid w:val="00D31C1A"/>
    <w:rsid w:val="00D31E3F"/>
    <w:rsid w:val="00D424EC"/>
    <w:rsid w:val="00D439FD"/>
    <w:rsid w:val="00D45A47"/>
    <w:rsid w:val="00D46573"/>
    <w:rsid w:val="00D52954"/>
    <w:rsid w:val="00D5415C"/>
    <w:rsid w:val="00D54620"/>
    <w:rsid w:val="00D6075A"/>
    <w:rsid w:val="00D64C2E"/>
    <w:rsid w:val="00D67C41"/>
    <w:rsid w:val="00D67CD7"/>
    <w:rsid w:val="00D70FEA"/>
    <w:rsid w:val="00D72E99"/>
    <w:rsid w:val="00D74865"/>
    <w:rsid w:val="00D7787C"/>
    <w:rsid w:val="00D81B57"/>
    <w:rsid w:val="00D82326"/>
    <w:rsid w:val="00D8570A"/>
    <w:rsid w:val="00D9229E"/>
    <w:rsid w:val="00D92965"/>
    <w:rsid w:val="00D92E26"/>
    <w:rsid w:val="00D94E65"/>
    <w:rsid w:val="00D97D95"/>
    <w:rsid w:val="00D97EEF"/>
    <w:rsid w:val="00DA42A1"/>
    <w:rsid w:val="00DA5494"/>
    <w:rsid w:val="00DA5520"/>
    <w:rsid w:val="00DA55AE"/>
    <w:rsid w:val="00DA5772"/>
    <w:rsid w:val="00DA7494"/>
    <w:rsid w:val="00DB01A7"/>
    <w:rsid w:val="00DB0321"/>
    <w:rsid w:val="00DB37C5"/>
    <w:rsid w:val="00DB3CCA"/>
    <w:rsid w:val="00DB533E"/>
    <w:rsid w:val="00DB5B66"/>
    <w:rsid w:val="00DB67EE"/>
    <w:rsid w:val="00DB6B19"/>
    <w:rsid w:val="00DC2760"/>
    <w:rsid w:val="00DC452A"/>
    <w:rsid w:val="00DC7B69"/>
    <w:rsid w:val="00DD0395"/>
    <w:rsid w:val="00DD161B"/>
    <w:rsid w:val="00DD21B2"/>
    <w:rsid w:val="00DD3EBF"/>
    <w:rsid w:val="00DD600A"/>
    <w:rsid w:val="00DE0A55"/>
    <w:rsid w:val="00DF34ED"/>
    <w:rsid w:val="00DF66DE"/>
    <w:rsid w:val="00E0102A"/>
    <w:rsid w:val="00E024AB"/>
    <w:rsid w:val="00E02A57"/>
    <w:rsid w:val="00E03668"/>
    <w:rsid w:val="00E03FB2"/>
    <w:rsid w:val="00E05B31"/>
    <w:rsid w:val="00E06D60"/>
    <w:rsid w:val="00E07B23"/>
    <w:rsid w:val="00E1275D"/>
    <w:rsid w:val="00E13678"/>
    <w:rsid w:val="00E216CA"/>
    <w:rsid w:val="00E24563"/>
    <w:rsid w:val="00E258EA"/>
    <w:rsid w:val="00E31674"/>
    <w:rsid w:val="00E3332E"/>
    <w:rsid w:val="00E36289"/>
    <w:rsid w:val="00E43E35"/>
    <w:rsid w:val="00E50089"/>
    <w:rsid w:val="00E51CD7"/>
    <w:rsid w:val="00E51FC4"/>
    <w:rsid w:val="00E53CFC"/>
    <w:rsid w:val="00E5583D"/>
    <w:rsid w:val="00E55B1F"/>
    <w:rsid w:val="00E55DF5"/>
    <w:rsid w:val="00E71985"/>
    <w:rsid w:val="00E71ADF"/>
    <w:rsid w:val="00E7572B"/>
    <w:rsid w:val="00E767B5"/>
    <w:rsid w:val="00E8124C"/>
    <w:rsid w:val="00E83152"/>
    <w:rsid w:val="00E906F7"/>
    <w:rsid w:val="00E90ECD"/>
    <w:rsid w:val="00E94245"/>
    <w:rsid w:val="00EA09BB"/>
    <w:rsid w:val="00EA0DDF"/>
    <w:rsid w:val="00EA18BD"/>
    <w:rsid w:val="00EA2C8E"/>
    <w:rsid w:val="00EA7C67"/>
    <w:rsid w:val="00EB2192"/>
    <w:rsid w:val="00EB631A"/>
    <w:rsid w:val="00EC1D7A"/>
    <w:rsid w:val="00EC40F3"/>
    <w:rsid w:val="00EC58D7"/>
    <w:rsid w:val="00ED4775"/>
    <w:rsid w:val="00ED592A"/>
    <w:rsid w:val="00ED6197"/>
    <w:rsid w:val="00ED7805"/>
    <w:rsid w:val="00ED7EEC"/>
    <w:rsid w:val="00EE2050"/>
    <w:rsid w:val="00EE2C82"/>
    <w:rsid w:val="00EE3CD8"/>
    <w:rsid w:val="00EE5520"/>
    <w:rsid w:val="00EE5741"/>
    <w:rsid w:val="00EE6EBB"/>
    <w:rsid w:val="00EE7874"/>
    <w:rsid w:val="00EF04FC"/>
    <w:rsid w:val="00EF1777"/>
    <w:rsid w:val="00EF2617"/>
    <w:rsid w:val="00EF28EF"/>
    <w:rsid w:val="00EF3B3D"/>
    <w:rsid w:val="00EF4C0A"/>
    <w:rsid w:val="00EF4CD4"/>
    <w:rsid w:val="00EF59BB"/>
    <w:rsid w:val="00F00467"/>
    <w:rsid w:val="00F01403"/>
    <w:rsid w:val="00F05158"/>
    <w:rsid w:val="00F055B6"/>
    <w:rsid w:val="00F10745"/>
    <w:rsid w:val="00F10A60"/>
    <w:rsid w:val="00F15D3D"/>
    <w:rsid w:val="00F23360"/>
    <w:rsid w:val="00F23819"/>
    <w:rsid w:val="00F2769F"/>
    <w:rsid w:val="00F27FE8"/>
    <w:rsid w:val="00F33CD9"/>
    <w:rsid w:val="00F35A2C"/>
    <w:rsid w:val="00F41380"/>
    <w:rsid w:val="00F42C52"/>
    <w:rsid w:val="00F46EC6"/>
    <w:rsid w:val="00F555B2"/>
    <w:rsid w:val="00F55D2D"/>
    <w:rsid w:val="00F57C21"/>
    <w:rsid w:val="00F64589"/>
    <w:rsid w:val="00F64E38"/>
    <w:rsid w:val="00F65E10"/>
    <w:rsid w:val="00F663B0"/>
    <w:rsid w:val="00F6697B"/>
    <w:rsid w:val="00F669A5"/>
    <w:rsid w:val="00F6702C"/>
    <w:rsid w:val="00F67F7B"/>
    <w:rsid w:val="00F715DA"/>
    <w:rsid w:val="00F746E2"/>
    <w:rsid w:val="00F756F9"/>
    <w:rsid w:val="00F77D04"/>
    <w:rsid w:val="00F8183C"/>
    <w:rsid w:val="00F836B2"/>
    <w:rsid w:val="00F8427A"/>
    <w:rsid w:val="00F84F70"/>
    <w:rsid w:val="00F91675"/>
    <w:rsid w:val="00F91BFF"/>
    <w:rsid w:val="00F9233A"/>
    <w:rsid w:val="00F93B8E"/>
    <w:rsid w:val="00F96E4C"/>
    <w:rsid w:val="00F97024"/>
    <w:rsid w:val="00F97FBD"/>
    <w:rsid w:val="00FA23F6"/>
    <w:rsid w:val="00FA69C9"/>
    <w:rsid w:val="00FB035F"/>
    <w:rsid w:val="00FB2251"/>
    <w:rsid w:val="00FB39F3"/>
    <w:rsid w:val="00FB7818"/>
    <w:rsid w:val="00FC0014"/>
    <w:rsid w:val="00FC2E46"/>
    <w:rsid w:val="00FC4CF9"/>
    <w:rsid w:val="00FC51F8"/>
    <w:rsid w:val="00FC5C24"/>
    <w:rsid w:val="00FC5FCD"/>
    <w:rsid w:val="00FC6372"/>
    <w:rsid w:val="00FC7550"/>
    <w:rsid w:val="00FD1A03"/>
    <w:rsid w:val="00FD62C1"/>
    <w:rsid w:val="00FD6DDD"/>
    <w:rsid w:val="00FE2452"/>
    <w:rsid w:val="00FE3F56"/>
    <w:rsid w:val="00FE4200"/>
    <w:rsid w:val="00FE438A"/>
    <w:rsid w:val="00FE6B25"/>
    <w:rsid w:val="00FF2D79"/>
    <w:rsid w:val="00FF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42C35"/>
  <w15:docId w15:val="{324DAB8A-2636-42D5-9A7F-6980279F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04A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2D"/>
    <w:rPr>
      <w:rFonts w:ascii="Tahoma" w:hAnsi="Tahoma" w:cs="Tahoma"/>
      <w:sz w:val="16"/>
      <w:szCs w:val="16"/>
    </w:rPr>
  </w:style>
  <w:style w:type="paragraph" w:styleId="Header">
    <w:name w:val="header"/>
    <w:basedOn w:val="Normal"/>
    <w:link w:val="HeaderChar"/>
    <w:uiPriority w:val="99"/>
    <w:unhideWhenUsed/>
    <w:rsid w:val="00F5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D2D"/>
  </w:style>
  <w:style w:type="paragraph" w:styleId="Footer">
    <w:name w:val="footer"/>
    <w:basedOn w:val="Normal"/>
    <w:link w:val="FooterChar"/>
    <w:uiPriority w:val="99"/>
    <w:unhideWhenUsed/>
    <w:rsid w:val="00F5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D2D"/>
  </w:style>
  <w:style w:type="paragraph" w:styleId="ListParagraph">
    <w:name w:val="List Paragraph"/>
    <w:basedOn w:val="Normal"/>
    <w:uiPriority w:val="34"/>
    <w:qFormat/>
    <w:rsid w:val="00F55D2D"/>
    <w:pPr>
      <w:ind w:left="720"/>
      <w:contextualSpacing/>
    </w:pPr>
  </w:style>
  <w:style w:type="paragraph" w:customStyle="1" w:styleId="Default">
    <w:name w:val="Default"/>
    <w:rsid w:val="009717EF"/>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200717"/>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C04A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4A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04AC1"/>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C04AC1"/>
  </w:style>
  <w:style w:type="character" w:customStyle="1" w:styleId="DateChar">
    <w:name w:val="Date Char"/>
    <w:basedOn w:val="DefaultParagraphFont"/>
    <w:link w:val="Date"/>
    <w:uiPriority w:val="99"/>
    <w:rsid w:val="00C04AC1"/>
  </w:style>
  <w:style w:type="paragraph" w:styleId="BodyText">
    <w:name w:val="Body Text"/>
    <w:basedOn w:val="Normal"/>
    <w:link w:val="BodyTextChar"/>
    <w:uiPriority w:val="99"/>
    <w:unhideWhenUsed/>
    <w:rsid w:val="00C04AC1"/>
    <w:pPr>
      <w:spacing w:after="120"/>
    </w:pPr>
  </w:style>
  <w:style w:type="character" w:customStyle="1" w:styleId="BodyTextChar">
    <w:name w:val="Body Text Char"/>
    <w:basedOn w:val="DefaultParagraphFont"/>
    <w:link w:val="BodyText"/>
    <w:uiPriority w:val="99"/>
    <w:rsid w:val="00C04AC1"/>
  </w:style>
  <w:style w:type="table" w:styleId="TableGrid">
    <w:name w:val="Table Grid"/>
    <w:basedOn w:val="TableNormal"/>
    <w:uiPriority w:val="59"/>
    <w:rsid w:val="00485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55C1"/>
    <w:rPr>
      <w:color w:val="0000FF" w:themeColor="hyperlink"/>
      <w:u w:val="single"/>
    </w:rPr>
  </w:style>
  <w:style w:type="paragraph" w:customStyle="1" w:styleId="BasicParagraph">
    <w:name w:val="[Basic Paragraph]"/>
    <w:basedOn w:val="Normal"/>
    <w:uiPriority w:val="99"/>
    <w:rsid w:val="00CB040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rsid w:val="006B1C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683">
      <w:bodyDiv w:val="1"/>
      <w:marLeft w:val="0"/>
      <w:marRight w:val="0"/>
      <w:marTop w:val="0"/>
      <w:marBottom w:val="0"/>
      <w:divBdr>
        <w:top w:val="none" w:sz="0" w:space="0" w:color="auto"/>
        <w:left w:val="none" w:sz="0" w:space="0" w:color="auto"/>
        <w:bottom w:val="none" w:sz="0" w:space="0" w:color="auto"/>
        <w:right w:val="none" w:sz="0" w:space="0" w:color="auto"/>
      </w:divBdr>
    </w:div>
    <w:div w:id="30155576">
      <w:bodyDiv w:val="1"/>
      <w:marLeft w:val="0"/>
      <w:marRight w:val="0"/>
      <w:marTop w:val="0"/>
      <w:marBottom w:val="0"/>
      <w:divBdr>
        <w:top w:val="none" w:sz="0" w:space="0" w:color="auto"/>
        <w:left w:val="none" w:sz="0" w:space="0" w:color="auto"/>
        <w:bottom w:val="none" w:sz="0" w:space="0" w:color="auto"/>
        <w:right w:val="none" w:sz="0" w:space="0" w:color="auto"/>
      </w:divBdr>
    </w:div>
    <w:div w:id="55209140">
      <w:bodyDiv w:val="1"/>
      <w:marLeft w:val="0"/>
      <w:marRight w:val="0"/>
      <w:marTop w:val="0"/>
      <w:marBottom w:val="0"/>
      <w:divBdr>
        <w:top w:val="none" w:sz="0" w:space="0" w:color="auto"/>
        <w:left w:val="none" w:sz="0" w:space="0" w:color="auto"/>
        <w:bottom w:val="none" w:sz="0" w:space="0" w:color="auto"/>
        <w:right w:val="none" w:sz="0" w:space="0" w:color="auto"/>
      </w:divBdr>
    </w:div>
    <w:div w:id="105317218">
      <w:bodyDiv w:val="1"/>
      <w:marLeft w:val="0"/>
      <w:marRight w:val="0"/>
      <w:marTop w:val="0"/>
      <w:marBottom w:val="0"/>
      <w:divBdr>
        <w:top w:val="none" w:sz="0" w:space="0" w:color="auto"/>
        <w:left w:val="none" w:sz="0" w:space="0" w:color="auto"/>
        <w:bottom w:val="none" w:sz="0" w:space="0" w:color="auto"/>
        <w:right w:val="none" w:sz="0" w:space="0" w:color="auto"/>
      </w:divBdr>
    </w:div>
    <w:div w:id="226503414">
      <w:bodyDiv w:val="1"/>
      <w:marLeft w:val="0"/>
      <w:marRight w:val="0"/>
      <w:marTop w:val="0"/>
      <w:marBottom w:val="0"/>
      <w:divBdr>
        <w:top w:val="none" w:sz="0" w:space="0" w:color="auto"/>
        <w:left w:val="none" w:sz="0" w:space="0" w:color="auto"/>
        <w:bottom w:val="none" w:sz="0" w:space="0" w:color="auto"/>
        <w:right w:val="none" w:sz="0" w:space="0" w:color="auto"/>
      </w:divBdr>
    </w:div>
    <w:div w:id="245237713">
      <w:bodyDiv w:val="1"/>
      <w:marLeft w:val="0"/>
      <w:marRight w:val="0"/>
      <w:marTop w:val="0"/>
      <w:marBottom w:val="0"/>
      <w:divBdr>
        <w:top w:val="none" w:sz="0" w:space="0" w:color="auto"/>
        <w:left w:val="none" w:sz="0" w:space="0" w:color="auto"/>
        <w:bottom w:val="none" w:sz="0" w:space="0" w:color="auto"/>
        <w:right w:val="none" w:sz="0" w:space="0" w:color="auto"/>
      </w:divBdr>
    </w:div>
    <w:div w:id="247005559">
      <w:bodyDiv w:val="1"/>
      <w:marLeft w:val="0"/>
      <w:marRight w:val="0"/>
      <w:marTop w:val="0"/>
      <w:marBottom w:val="0"/>
      <w:divBdr>
        <w:top w:val="none" w:sz="0" w:space="0" w:color="auto"/>
        <w:left w:val="none" w:sz="0" w:space="0" w:color="auto"/>
        <w:bottom w:val="none" w:sz="0" w:space="0" w:color="auto"/>
        <w:right w:val="none" w:sz="0" w:space="0" w:color="auto"/>
      </w:divBdr>
    </w:div>
    <w:div w:id="330447656">
      <w:bodyDiv w:val="1"/>
      <w:marLeft w:val="0"/>
      <w:marRight w:val="0"/>
      <w:marTop w:val="0"/>
      <w:marBottom w:val="0"/>
      <w:divBdr>
        <w:top w:val="none" w:sz="0" w:space="0" w:color="auto"/>
        <w:left w:val="none" w:sz="0" w:space="0" w:color="auto"/>
        <w:bottom w:val="none" w:sz="0" w:space="0" w:color="auto"/>
        <w:right w:val="none" w:sz="0" w:space="0" w:color="auto"/>
      </w:divBdr>
    </w:div>
    <w:div w:id="391075996">
      <w:bodyDiv w:val="1"/>
      <w:marLeft w:val="0"/>
      <w:marRight w:val="0"/>
      <w:marTop w:val="0"/>
      <w:marBottom w:val="0"/>
      <w:divBdr>
        <w:top w:val="none" w:sz="0" w:space="0" w:color="auto"/>
        <w:left w:val="none" w:sz="0" w:space="0" w:color="auto"/>
        <w:bottom w:val="none" w:sz="0" w:space="0" w:color="auto"/>
        <w:right w:val="none" w:sz="0" w:space="0" w:color="auto"/>
      </w:divBdr>
    </w:div>
    <w:div w:id="743530794">
      <w:bodyDiv w:val="1"/>
      <w:marLeft w:val="0"/>
      <w:marRight w:val="0"/>
      <w:marTop w:val="0"/>
      <w:marBottom w:val="0"/>
      <w:divBdr>
        <w:top w:val="none" w:sz="0" w:space="0" w:color="auto"/>
        <w:left w:val="none" w:sz="0" w:space="0" w:color="auto"/>
        <w:bottom w:val="none" w:sz="0" w:space="0" w:color="auto"/>
        <w:right w:val="none" w:sz="0" w:space="0" w:color="auto"/>
      </w:divBdr>
    </w:div>
    <w:div w:id="747116913">
      <w:bodyDiv w:val="1"/>
      <w:marLeft w:val="0"/>
      <w:marRight w:val="0"/>
      <w:marTop w:val="0"/>
      <w:marBottom w:val="0"/>
      <w:divBdr>
        <w:top w:val="none" w:sz="0" w:space="0" w:color="auto"/>
        <w:left w:val="none" w:sz="0" w:space="0" w:color="auto"/>
        <w:bottom w:val="none" w:sz="0" w:space="0" w:color="auto"/>
        <w:right w:val="none" w:sz="0" w:space="0" w:color="auto"/>
      </w:divBdr>
    </w:div>
    <w:div w:id="819931011">
      <w:bodyDiv w:val="1"/>
      <w:marLeft w:val="0"/>
      <w:marRight w:val="0"/>
      <w:marTop w:val="0"/>
      <w:marBottom w:val="0"/>
      <w:divBdr>
        <w:top w:val="none" w:sz="0" w:space="0" w:color="auto"/>
        <w:left w:val="none" w:sz="0" w:space="0" w:color="auto"/>
        <w:bottom w:val="none" w:sz="0" w:space="0" w:color="auto"/>
        <w:right w:val="none" w:sz="0" w:space="0" w:color="auto"/>
      </w:divBdr>
    </w:div>
    <w:div w:id="845560603">
      <w:bodyDiv w:val="1"/>
      <w:marLeft w:val="0"/>
      <w:marRight w:val="0"/>
      <w:marTop w:val="0"/>
      <w:marBottom w:val="0"/>
      <w:divBdr>
        <w:top w:val="none" w:sz="0" w:space="0" w:color="auto"/>
        <w:left w:val="none" w:sz="0" w:space="0" w:color="auto"/>
        <w:bottom w:val="none" w:sz="0" w:space="0" w:color="auto"/>
        <w:right w:val="none" w:sz="0" w:space="0" w:color="auto"/>
      </w:divBdr>
    </w:div>
    <w:div w:id="870846299">
      <w:bodyDiv w:val="1"/>
      <w:marLeft w:val="0"/>
      <w:marRight w:val="0"/>
      <w:marTop w:val="0"/>
      <w:marBottom w:val="0"/>
      <w:divBdr>
        <w:top w:val="none" w:sz="0" w:space="0" w:color="auto"/>
        <w:left w:val="none" w:sz="0" w:space="0" w:color="auto"/>
        <w:bottom w:val="none" w:sz="0" w:space="0" w:color="auto"/>
        <w:right w:val="none" w:sz="0" w:space="0" w:color="auto"/>
      </w:divBdr>
    </w:div>
    <w:div w:id="971863660">
      <w:bodyDiv w:val="1"/>
      <w:marLeft w:val="0"/>
      <w:marRight w:val="0"/>
      <w:marTop w:val="0"/>
      <w:marBottom w:val="0"/>
      <w:divBdr>
        <w:top w:val="none" w:sz="0" w:space="0" w:color="auto"/>
        <w:left w:val="none" w:sz="0" w:space="0" w:color="auto"/>
        <w:bottom w:val="none" w:sz="0" w:space="0" w:color="auto"/>
        <w:right w:val="none" w:sz="0" w:space="0" w:color="auto"/>
      </w:divBdr>
    </w:div>
    <w:div w:id="1004162893">
      <w:bodyDiv w:val="1"/>
      <w:marLeft w:val="0"/>
      <w:marRight w:val="0"/>
      <w:marTop w:val="0"/>
      <w:marBottom w:val="0"/>
      <w:divBdr>
        <w:top w:val="none" w:sz="0" w:space="0" w:color="auto"/>
        <w:left w:val="none" w:sz="0" w:space="0" w:color="auto"/>
        <w:bottom w:val="none" w:sz="0" w:space="0" w:color="auto"/>
        <w:right w:val="none" w:sz="0" w:space="0" w:color="auto"/>
      </w:divBdr>
    </w:div>
    <w:div w:id="1102188405">
      <w:bodyDiv w:val="1"/>
      <w:marLeft w:val="0"/>
      <w:marRight w:val="0"/>
      <w:marTop w:val="0"/>
      <w:marBottom w:val="0"/>
      <w:divBdr>
        <w:top w:val="none" w:sz="0" w:space="0" w:color="auto"/>
        <w:left w:val="none" w:sz="0" w:space="0" w:color="auto"/>
        <w:bottom w:val="none" w:sz="0" w:space="0" w:color="auto"/>
        <w:right w:val="none" w:sz="0" w:space="0" w:color="auto"/>
      </w:divBdr>
    </w:div>
    <w:div w:id="1111239003">
      <w:bodyDiv w:val="1"/>
      <w:marLeft w:val="0"/>
      <w:marRight w:val="0"/>
      <w:marTop w:val="0"/>
      <w:marBottom w:val="0"/>
      <w:divBdr>
        <w:top w:val="none" w:sz="0" w:space="0" w:color="auto"/>
        <w:left w:val="none" w:sz="0" w:space="0" w:color="auto"/>
        <w:bottom w:val="none" w:sz="0" w:space="0" w:color="auto"/>
        <w:right w:val="none" w:sz="0" w:space="0" w:color="auto"/>
      </w:divBdr>
    </w:div>
    <w:div w:id="1148742600">
      <w:bodyDiv w:val="1"/>
      <w:marLeft w:val="0"/>
      <w:marRight w:val="0"/>
      <w:marTop w:val="0"/>
      <w:marBottom w:val="0"/>
      <w:divBdr>
        <w:top w:val="none" w:sz="0" w:space="0" w:color="auto"/>
        <w:left w:val="none" w:sz="0" w:space="0" w:color="auto"/>
        <w:bottom w:val="none" w:sz="0" w:space="0" w:color="auto"/>
        <w:right w:val="none" w:sz="0" w:space="0" w:color="auto"/>
      </w:divBdr>
    </w:div>
    <w:div w:id="1202400499">
      <w:bodyDiv w:val="1"/>
      <w:marLeft w:val="0"/>
      <w:marRight w:val="0"/>
      <w:marTop w:val="0"/>
      <w:marBottom w:val="0"/>
      <w:divBdr>
        <w:top w:val="none" w:sz="0" w:space="0" w:color="auto"/>
        <w:left w:val="none" w:sz="0" w:space="0" w:color="auto"/>
        <w:bottom w:val="none" w:sz="0" w:space="0" w:color="auto"/>
        <w:right w:val="none" w:sz="0" w:space="0" w:color="auto"/>
      </w:divBdr>
    </w:div>
    <w:div w:id="1361541927">
      <w:bodyDiv w:val="1"/>
      <w:marLeft w:val="0"/>
      <w:marRight w:val="0"/>
      <w:marTop w:val="0"/>
      <w:marBottom w:val="0"/>
      <w:divBdr>
        <w:top w:val="none" w:sz="0" w:space="0" w:color="auto"/>
        <w:left w:val="none" w:sz="0" w:space="0" w:color="auto"/>
        <w:bottom w:val="none" w:sz="0" w:space="0" w:color="auto"/>
        <w:right w:val="none" w:sz="0" w:space="0" w:color="auto"/>
      </w:divBdr>
    </w:div>
    <w:div w:id="1361667244">
      <w:bodyDiv w:val="1"/>
      <w:marLeft w:val="0"/>
      <w:marRight w:val="0"/>
      <w:marTop w:val="0"/>
      <w:marBottom w:val="0"/>
      <w:divBdr>
        <w:top w:val="none" w:sz="0" w:space="0" w:color="auto"/>
        <w:left w:val="none" w:sz="0" w:space="0" w:color="auto"/>
        <w:bottom w:val="none" w:sz="0" w:space="0" w:color="auto"/>
        <w:right w:val="none" w:sz="0" w:space="0" w:color="auto"/>
      </w:divBdr>
    </w:div>
    <w:div w:id="1411346412">
      <w:bodyDiv w:val="1"/>
      <w:marLeft w:val="0"/>
      <w:marRight w:val="0"/>
      <w:marTop w:val="0"/>
      <w:marBottom w:val="0"/>
      <w:divBdr>
        <w:top w:val="none" w:sz="0" w:space="0" w:color="auto"/>
        <w:left w:val="none" w:sz="0" w:space="0" w:color="auto"/>
        <w:bottom w:val="none" w:sz="0" w:space="0" w:color="auto"/>
        <w:right w:val="none" w:sz="0" w:space="0" w:color="auto"/>
      </w:divBdr>
    </w:div>
    <w:div w:id="1543714019">
      <w:bodyDiv w:val="1"/>
      <w:marLeft w:val="0"/>
      <w:marRight w:val="0"/>
      <w:marTop w:val="0"/>
      <w:marBottom w:val="0"/>
      <w:divBdr>
        <w:top w:val="none" w:sz="0" w:space="0" w:color="auto"/>
        <w:left w:val="none" w:sz="0" w:space="0" w:color="auto"/>
        <w:bottom w:val="none" w:sz="0" w:space="0" w:color="auto"/>
        <w:right w:val="none" w:sz="0" w:space="0" w:color="auto"/>
      </w:divBdr>
    </w:div>
    <w:div w:id="1673558288">
      <w:bodyDiv w:val="1"/>
      <w:marLeft w:val="0"/>
      <w:marRight w:val="0"/>
      <w:marTop w:val="0"/>
      <w:marBottom w:val="0"/>
      <w:divBdr>
        <w:top w:val="none" w:sz="0" w:space="0" w:color="auto"/>
        <w:left w:val="none" w:sz="0" w:space="0" w:color="auto"/>
        <w:bottom w:val="none" w:sz="0" w:space="0" w:color="auto"/>
        <w:right w:val="none" w:sz="0" w:space="0" w:color="auto"/>
      </w:divBdr>
    </w:div>
    <w:div w:id="1890418240">
      <w:bodyDiv w:val="1"/>
      <w:marLeft w:val="0"/>
      <w:marRight w:val="0"/>
      <w:marTop w:val="0"/>
      <w:marBottom w:val="0"/>
      <w:divBdr>
        <w:top w:val="none" w:sz="0" w:space="0" w:color="auto"/>
        <w:left w:val="none" w:sz="0" w:space="0" w:color="auto"/>
        <w:bottom w:val="none" w:sz="0" w:space="0" w:color="auto"/>
        <w:right w:val="none" w:sz="0" w:space="0" w:color="auto"/>
      </w:divBdr>
    </w:div>
    <w:div w:id="1907764769">
      <w:bodyDiv w:val="1"/>
      <w:marLeft w:val="0"/>
      <w:marRight w:val="0"/>
      <w:marTop w:val="0"/>
      <w:marBottom w:val="0"/>
      <w:divBdr>
        <w:top w:val="none" w:sz="0" w:space="0" w:color="auto"/>
        <w:left w:val="none" w:sz="0" w:space="0" w:color="auto"/>
        <w:bottom w:val="none" w:sz="0" w:space="0" w:color="auto"/>
        <w:right w:val="none" w:sz="0" w:space="0" w:color="auto"/>
      </w:divBdr>
    </w:div>
    <w:div w:id="1933582793">
      <w:bodyDiv w:val="1"/>
      <w:marLeft w:val="0"/>
      <w:marRight w:val="0"/>
      <w:marTop w:val="0"/>
      <w:marBottom w:val="0"/>
      <w:divBdr>
        <w:top w:val="none" w:sz="0" w:space="0" w:color="auto"/>
        <w:left w:val="none" w:sz="0" w:space="0" w:color="auto"/>
        <w:bottom w:val="none" w:sz="0" w:space="0" w:color="auto"/>
        <w:right w:val="none" w:sz="0" w:space="0" w:color="auto"/>
      </w:divBdr>
    </w:div>
    <w:div w:id="20090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4EAB3-887E-4C5B-9B6E-15341B0E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Francoeur, Kathryn</dc:creator>
  <cp:lastModifiedBy>Malloy, JoAnne</cp:lastModifiedBy>
  <cp:revision>4</cp:revision>
  <cp:lastPrinted>2014-04-24T12:43:00Z</cp:lastPrinted>
  <dcterms:created xsi:type="dcterms:W3CDTF">2019-03-31T18:18:00Z</dcterms:created>
  <dcterms:modified xsi:type="dcterms:W3CDTF">2019-04-30T17:59:00Z</dcterms:modified>
</cp:coreProperties>
</file>