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81D3" w14:textId="748E435B" w:rsidR="000D03EF" w:rsidRDefault="0071518F" w:rsidP="000D03EF">
      <w:pPr>
        <w:jc w:val="center"/>
        <w:rPr>
          <w:b/>
          <w:sz w:val="32"/>
          <w:szCs w:val="32"/>
        </w:rPr>
      </w:pPr>
      <w:r w:rsidRPr="00A214E9">
        <w:rPr>
          <w:b/>
          <w:color w:val="984806" w:themeColor="accent6" w:themeShade="80"/>
          <w:sz w:val="32"/>
          <w:szCs w:val="32"/>
        </w:rPr>
        <w:t>YOUR ORGANIZATION</w:t>
      </w:r>
      <w:r w:rsidR="004F4F25" w:rsidRPr="00A214E9">
        <w:rPr>
          <w:b/>
          <w:color w:val="984806" w:themeColor="accent6" w:themeShade="80"/>
          <w:sz w:val="32"/>
          <w:szCs w:val="32"/>
        </w:rPr>
        <w:t>’</w:t>
      </w:r>
      <w:r w:rsidRPr="00A214E9">
        <w:rPr>
          <w:b/>
          <w:color w:val="984806" w:themeColor="accent6" w:themeShade="80"/>
          <w:sz w:val="32"/>
          <w:szCs w:val="32"/>
        </w:rPr>
        <w:t xml:space="preserve">S NAME </w:t>
      </w:r>
      <w:r w:rsidR="00647F56" w:rsidRPr="004F4F25">
        <w:rPr>
          <w:b/>
          <w:sz w:val="32"/>
          <w:szCs w:val="32"/>
        </w:rPr>
        <w:t>APG</w:t>
      </w:r>
      <w:r w:rsidR="00647F56" w:rsidRPr="0071518F">
        <w:rPr>
          <w:b/>
          <w:color w:val="FF0000"/>
          <w:sz w:val="32"/>
          <w:szCs w:val="32"/>
        </w:rPr>
        <w:t xml:space="preserve"> </w:t>
      </w:r>
      <w:r w:rsidR="009A5AB5" w:rsidRPr="00EE1B7D">
        <w:rPr>
          <w:b/>
          <w:sz w:val="32"/>
          <w:szCs w:val="32"/>
        </w:rPr>
        <w:t>Referral Log</w:t>
      </w:r>
    </w:p>
    <w:p w14:paraId="6F259943" w14:textId="77777777" w:rsidR="000D03EF" w:rsidRDefault="000D03EF" w:rsidP="000D03EF">
      <w:pPr>
        <w:spacing w:after="0"/>
        <w:jc w:val="center"/>
        <w:rPr>
          <w:b/>
        </w:rPr>
      </w:pPr>
    </w:p>
    <w:p w14:paraId="07A2356C" w14:textId="71FE712D" w:rsidR="000D03EF" w:rsidRDefault="00F441FB" w:rsidP="000D03EF">
      <w:pPr>
        <w:spacing w:after="0"/>
        <w:jc w:val="center"/>
        <w:rPr>
          <w:bCs/>
        </w:rPr>
      </w:pPr>
      <w:r w:rsidRPr="000D03EF">
        <w:rPr>
          <w:bCs/>
        </w:rPr>
        <w:t xml:space="preserve">In accordance with HIPAA and 42 CFR Part 2, </w:t>
      </w:r>
      <w:r w:rsidR="000D03EF">
        <w:rPr>
          <w:bCs/>
        </w:rPr>
        <w:t>APG and youth</w:t>
      </w:r>
      <w:r w:rsidRPr="000D03EF">
        <w:rPr>
          <w:bCs/>
        </w:rPr>
        <w:t xml:space="preserve"> information is treated the same as any other Protected </w:t>
      </w:r>
      <w:r w:rsidR="000D03EF" w:rsidRPr="000D03EF">
        <w:rPr>
          <w:bCs/>
        </w:rPr>
        <w:t>H</w:t>
      </w:r>
      <w:r w:rsidRPr="000D03EF">
        <w:rPr>
          <w:bCs/>
        </w:rPr>
        <w:t xml:space="preserve">ealth </w:t>
      </w:r>
      <w:r w:rsidR="000D03EF" w:rsidRPr="000D03EF">
        <w:rPr>
          <w:bCs/>
        </w:rPr>
        <w:t>I</w:t>
      </w:r>
      <w:r w:rsidRPr="000D03EF">
        <w:rPr>
          <w:bCs/>
        </w:rPr>
        <w:t xml:space="preserve">nformation (PHI).  </w:t>
      </w:r>
    </w:p>
    <w:p w14:paraId="56C312C5" w14:textId="107585FF" w:rsidR="00F441FB" w:rsidRPr="000D03EF" w:rsidRDefault="000D03EF" w:rsidP="000D03EF">
      <w:pPr>
        <w:spacing w:after="0"/>
        <w:jc w:val="center"/>
        <w:rPr>
          <w:bCs/>
        </w:rPr>
      </w:pPr>
      <w:r w:rsidRPr="000D03EF">
        <w:rPr>
          <w:bCs/>
        </w:rPr>
        <w:t xml:space="preserve">Please secure any identifying information, including this referral log, in a locked cabinet or password-protected location. </w:t>
      </w:r>
    </w:p>
    <w:p w14:paraId="64752A36" w14:textId="77777777" w:rsidR="000D03EF" w:rsidRDefault="000D03EF" w:rsidP="0071518F">
      <w:pPr>
        <w:jc w:val="center"/>
        <w:rPr>
          <w:b/>
        </w:rPr>
      </w:pPr>
    </w:p>
    <w:p w14:paraId="004711A0" w14:textId="74E8A32D" w:rsidR="009A5AB5" w:rsidRPr="0071518F" w:rsidRDefault="009A5AB5" w:rsidP="0071518F">
      <w:pPr>
        <w:rPr>
          <w:b/>
        </w:rPr>
      </w:pPr>
      <w:r>
        <w:rPr>
          <w:b/>
        </w:rPr>
        <w:t xml:space="preserve">Person </w:t>
      </w:r>
      <w:r w:rsidR="004F4F25">
        <w:rPr>
          <w:b/>
        </w:rPr>
        <w:t>r</w:t>
      </w:r>
      <w:r>
        <w:rPr>
          <w:b/>
        </w:rPr>
        <w:t xml:space="preserve">eviewing </w:t>
      </w:r>
      <w:r w:rsidR="004F4F25">
        <w:rPr>
          <w:b/>
        </w:rPr>
        <w:t>l</w:t>
      </w:r>
      <w:r>
        <w:rPr>
          <w:b/>
        </w:rPr>
        <w:t xml:space="preserve">og: </w:t>
      </w:r>
      <w:r w:rsidR="00EE1B7D">
        <w:rPr>
          <w:b/>
          <w:u w:val="single"/>
        </w:rPr>
        <w:t>_________________</w:t>
      </w:r>
      <w:r w:rsidR="0071518F">
        <w:rPr>
          <w:b/>
          <w:u w:val="single"/>
        </w:rPr>
        <w:t xml:space="preserve">   </w:t>
      </w:r>
      <w:r w:rsidR="00653D21">
        <w:rPr>
          <w:b/>
          <w:u w:val="single"/>
        </w:rPr>
        <w:t xml:space="preserve">                                             </w:t>
      </w:r>
      <w:r w:rsidR="0071518F">
        <w:rPr>
          <w:b/>
        </w:rPr>
        <w:t xml:space="preserve">Date </w:t>
      </w:r>
      <w:r w:rsidR="004F4F25">
        <w:rPr>
          <w:b/>
        </w:rPr>
        <w:t>l</w:t>
      </w:r>
      <w:r w:rsidR="0071518F">
        <w:rPr>
          <w:b/>
        </w:rPr>
        <w:t>og was last updated/</w:t>
      </w:r>
      <w:r w:rsidR="00D71A87">
        <w:rPr>
          <w:b/>
        </w:rPr>
        <w:t>reviewed: _</w:t>
      </w:r>
      <w:r w:rsidR="0071518F">
        <w:rPr>
          <w:b/>
        </w:rPr>
        <w:t>_________________________</w:t>
      </w: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447"/>
        <w:gridCol w:w="842"/>
        <w:gridCol w:w="1331"/>
        <w:gridCol w:w="1081"/>
        <w:gridCol w:w="922"/>
        <w:gridCol w:w="1220"/>
        <w:gridCol w:w="1455"/>
        <w:gridCol w:w="1895"/>
        <w:gridCol w:w="3679"/>
      </w:tblGrid>
      <w:tr w:rsidR="000D03EF" w14:paraId="33936F7D" w14:textId="77777777" w:rsidTr="0097472B">
        <w:trPr>
          <w:trHeight w:val="1373"/>
        </w:trPr>
        <w:tc>
          <w:tcPr>
            <w:tcW w:w="174" w:type="pct"/>
          </w:tcPr>
          <w:p w14:paraId="417BC53F" w14:textId="77777777" w:rsidR="00647F56" w:rsidRPr="00647F56" w:rsidRDefault="00647F56" w:rsidP="00996A4D"/>
        </w:tc>
        <w:tc>
          <w:tcPr>
            <w:tcW w:w="327" w:type="pct"/>
          </w:tcPr>
          <w:p w14:paraId="444ADC7A" w14:textId="52BE9D38" w:rsidR="00647F56" w:rsidRPr="00647F56" w:rsidRDefault="00647F56" w:rsidP="00A214E9">
            <w:pPr>
              <w:jc w:val="center"/>
              <w:rPr>
                <w:b/>
              </w:rPr>
            </w:pPr>
            <w:r w:rsidRPr="00647F56">
              <w:rPr>
                <w:b/>
              </w:rPr>
              <w:t xml:space="preserve">Youth </w:t>
            </w:r>
            <w:r w:rsidR="00A214E9">
              <w:rPr>
                <w:b/>
              </w:rPr>
              <w:t>n</w:t>
            </w:r>
            <w:r w:rsidRPr="00647F56">
              <w:rPr>
                <w:b/>
              </w:rPr>
              <w:t>ame/ ID</w:t>
            </w:r>
          </w:p>
        </w:tc>
        <w:tc>
          <w:tcPr>
            <w:tcW w:w="517" w:type="pct"/>
          </w:tcPr>
          <w:p w14:paraId="6E36809B" w14:textId="0CBDF049" w:rsidR="00647F56" w:rsidRPr="00647F56" w:rsidRDefault="00647F56" w:rsidP="00A214E9">
            <w:pPr>
              <w:jc w:val="center"/>
              <w:rPr>
                <w:b/>
              </w:rPr>
            </w:pPr>
            <w:r>
              <w:rPr>
                <w:b/>
              </w:rPr>
              <w:t>Contact information of youth/ caregiver</w:t>
            </w:r>
          </w:p>
        </w:tc>
        <w:tc>
          <w:tcPr>
            <w:tcW w:w="420" w:type="pct"/>
          </w:tcPr>
          <w:p w14:paraId="06F90D57" w14:textId="7E00D9BD" w:rsidR="00647F56" w:rsidRPr="00647F56" w:rsidRDefault="00647F56" w:rsidP="00A214E9">
            <w:pPr>
              <w:jc w:val="center"/>
              <w:rPr>
                <w:b/>
              </w:rPr>
            </w:pPr>
            <w:r w:rsidRPr="00647F56">
              <w:rPr>
                <w:b/>
              </w:rPr>
              <w:t xml:space="preserve">Referring </w:t>
            </w:r>
            <w:r w:rsidR="00A214E9">
              <w:rPr>
                <w:b/>
              </w:rPr>
              <w:t>p</w:t>
            </w:r>
            <w:r w:rsidRPr="00647F56">
              <w:rPr>
                <w:b/>
              </w:rPr>
              <w:t xml:space="preserve">erson/ </w:t>
            </w:r>
            <w:r w:rsidR="00A214E9">
              <w:rPr>
                <w:b/>
              </w:rPr>
              <w:t>e</w:t>
            </w:r>
            <w:r w:rsidRPr="00647F56">
              <w:rPr>
                <w:b/>
              </w:rPr>
              <w:t>ntity</w:t>
            </w:r>
          </w:p>
        </w:tc>
        <w:tc>
          <w:tcPr>
            <w:tcW w:w="358" w:type="pct"/>
          </w:tcPr>
          <w:p w14:paraId="1B816DFE" w14:textId="64F2FB56" w:rsidR="00647F56" w:rsidRPr="00647F56" w:rsidRDefault="00647F56" w:rsidP="00A214E9">
            <w:pPr>
              <w:jc w:val="center"/>
              <w:rPr>
                <w:b/>
              </w:rPr>
            </w:pPr>
            <w:r w:rsidRPr="00647F56">
              <w:rPr>
                <w:b/>
              </w:rPr>
              <w:t xml:space="preserve">Date referral made for </w:t>
            </w:r>
            <w:r w:rsidR="00AE3DE6">
              <w:rPr>
                <w:b/>
              </w:rPr>
              <w:t>APG</w:t>
            </w:r>
          </w:p>
        </w:tc>
        <w:tc>
          <w:tcPr>
            <w:tcW w:w="474" w:type="pct"/>
          </w:tcPr>
          <w:p w14:paraId="4F656344" w14:textId="4DEF2BB2" w:rsidR="00647F56" w:rsidRPr="00647F56" w:rsidRDefault="00647F56" w:rsidP="00A214E9">
            <w:pPr>
              <w:jc w:val="center"/>
              <w:rPr>
                <w:b/>
              </w:rPr>
            </w:pPr>
            <w:r w:rsidRPr="00647F56">
              <w:rPr>
                <w:b/>
              </w:rPr>
              <w:t>Who will follow up on referral</w:t>
            </w:r>
          </w:p>
        </w:tc>
        <w:tc>
          <w:tcPr>
            <w:tcW w:w="565" w:type="pct"/>
          </w:tcPr>
          <w:p w14:paraId="24CD4CFE" w14:textId="3FBFA3C1" w:rsidR="00647F56" w:rsidRPr="00647F56" w:rsidRDefault="00647F56" w:rsidP="00A214E9">
            <w:pPr>
              <w:jc w:val="center"/>
              <w:rPr>
                <w:b/>
              </w:rPr>
            </w:pPr>
            <w:r w:rsidRPr="00647F56">
              <w:rPr>
                <w:b/>
              </w:rPr>
              <w:t>By when</w:t>
            </w:r>
          </w:p>
        </w:tc>
        <w:tc>
          <w:tcPr>
            <w:tcW w:w="736" w:type="pct"/>
          </w:tcPr>
          <w:p w14:paraId="4A9F23F6" w14:textId="1DCF7C04" w:rsidR="00647F56" w:rsidRPr="00647F56" w:rsidRDefault="00647F56" w:rsidP="00A214E9">
            <w:pPr>
              <w:jc w:val="center"/>
              <w:rPr>
                <w:b/>
              </w:rPr>
            </w:pPr>
            <w:r w:rsidRPr="00647F56">
              <w:rPr>
                <w:b/>
              </w:rPr>
              <w:t>Status</w:t>
            </w:r>
          </w:p>
        </w:tc>
        <w:tc>
          <w:tcPr>
            <w:tcW w:w="1429" w:type="pct"/>
          </w:tcPr>
          <w:p w14:paraId="730F789F" w14:textId="192F1EDC" w:rsidR="00647F56" w:rsidRPr="009A5AB5" w:rsidRDefault="00647F56" w:rsidP="00A214E9">
            <w:pPr>
              <w:jc w:val="center"/>
              <w:rPr>
                <w:b/>
              </w:rPr>
            </w:pPr>
            <w:r>
              <w:rPr>
                <w:b/>
              </w:rPr>
              <w:t>Follow</w:t>
            </w:r>
            <w:r w:rsidR="00A214E9">
              <w:rPr>
                <w:b/>
              </w:rPr>
              <w:t>-u</w:t>
            </w:r>
            <w:r>
              <w:rPr>
                <w:b/>
              </w:rPr>
              <w:t>p/</w:t>
            </w:r>
            <w:r w:rsidR="00A214E9">
              <w:rPr>
                <w:b/>
              </w:rPr>
              <w:t>n</w:t>
            </w:r>
            <w:r w:rsidRPr="009A5AB5">
              <w:rPr>
                <w:b/>
              </w:rPr>
              <w:t>otes</w:t>
            </w:r>
          </w:p>
        </w:tc>
      </w:tr>
      <w:tr w:rsidR="000D03EF" w14:paraId="4A725A6C" w14:textId="77777777" w:rsidTr="0097472B">
        <w:trPr>
          <w:trHeight w:val="1095"/>
        </w:trPr>
        <w:tc>
          <w:tcPr>
            <w:tcW w:w="174" w:type="pct"/>
            <w:shd w:val="clear" w:color="auto" w:fill="EEECE1" w:themeFill="background2"/>
          </w:tcPr>
          <w:p w14:paraId="3A28CE79" w14:textId="77777777" w:rsidR="00647F56" w:rsidRPr="00647F56" w:rsidRDefault="00647F56" w:rsidP="00996A4D">
            <w:pPr>
              <w:rPr>
                <w:color w:val="000000" w:themeColor="text1"/>
              </w:rPr>
            </w:pPr>
            <w:r w:rsidRPr="00647F56">
              <w:rPr>
                <w:color w:val="000000" w:themeColor="text1"/>
              </w:rPr>
              <w:t>0</w:t>
            </w:r>
          </w:p>
        </w:tc>
        <w:tc>
          <w:tcPr>
            <w:tcW w:w="327" w:type="pct"/>
            <w:shd w:val="clear" w:color="auto" w:fill="EEECE1" w:themeFill="background2"/>
          </w:tcPr>
          <w:p w14:paraId="4A85DD69" w14:textId="77777777" w:rsidR="00647F56" w:rsidRPr="00647F56" w:rsidRDefault="00647F56" w:rsidP="00996A4D">
            <w:pPr>
              <w:rPr>
                <w:i/>
                <w:color w:val="000000" w:themeColor="text1"/>
              </w:rPr>
            </w:pPr>
            <w:r w:rsidRPr="00647F56">
              <w:rPr>
                <w:i/>
                <w:color w:val="000000" w:themeColor="text1"/>
              </w:rPr>
              <w:t>Sam Smith</w:t>
            </w:r>
          </w:p>
        </w:tc>
        <w:tc>
          <w:tcPr>
            <w:tcW w:w="517" w:type="pct"/>
            <w:shd w:val="clear" w:color="auto" w:fill="EEECE1" w:themeFill="background2"/>
          </w:tcPr>
          <w:p w14:paraId="1D864176" w14:textId="0C1473FF" w:rsidR="00647F56" w:rsidRPr="00647F56" w:rsidRDefault="00647F56" w:rsidP="00996A4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Home phone (603) 673-1234</w:t>
            </w:r>
          </w:p>
        </w:tc>
        <w:tc>
          <w:tcPr>
            <w:tcW w:w="420" w:type="pct"/>
            <w:shd w:val="clear" w:color="auto" w:fill="EEECE1" w:themeFill="background2"/>
          </w:tcPr>
          <w:p w14:paraId="0C8BDCBD" w14:textId="3BF0BCC2" w:rsidR="00647F56" w:rsidRPr="00647F56" w:rsidRDefault="00647F56" w:rsidP="00996A4D">
            <w:pPr>
              <w:rPr>
                <w:i/>
                <w:color w:val="000000" w:themeColor="text1"/>
              </w:rPr>
            </w:pPr>
            <w:r w:rsidRPr="00647F56">
              <w:rPr>
                <w:i/>
                <w:color w:val="000000" w:themeColor="text1"/>
              </w:rPr>
              <w:t>Heather Ramone, clinician</w:t>
            </w:r>
          </w:p>
        </w:tc>
        <w:tc>
          <w:tcPr>
            <w:tcW w:w="358" w:type="pct"/>
            <w:shd w:val="clear" w:color="auto" w:fill="EEECE1" w:themeFill="background2"/>
          </w:tcPr>
          <w:p w14:paraId="6C9FFF19" w14:textId="77777777" w:rsidR="00647F56" w:rsidRPr="00647F56" w:rsidRDefault="00647F56" w:rsidP="00996A4D">
            <w:pPr>
              <w:rPr>
                <w:i/>
                <w:color w:val="000000" w:themeColor="text1"/>
              </w:rPr>
            </w:pPr>
            <w:r w:rsidRPr="00647F56">
              <w:rPr>
                <w:i/>
                <w:color w:val="000000" w:themeColor="text1"/>
              </w:rPr>
              <w:t>9/1/17</w:t>
            </w:r>
          </w:p>
        </w:tc>
        <w:tc>
          <w:tcPr>
            <w:tcW w:w="474" w:type="pct"/>
            <w:shd w:val="clear" w:color="auto" w:fill="EEECE1" w:themeFill="background2"/>
          </w:tcPr>
          <w:p w14:paraId="510A4403" w14:textId="4084C602" w:rsidR="00647F56" w:rsidRPr="00647F56" w:rsidRDefault="00647F56" w:rsidP="00996A4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Desiree</w:t>
            </w:r>
          </w:p>
        </w:tc>
        <w:tc>
          <w:tcPr>
            <w:tcW w:w="565" w:type="pct"/>
            <w:shd w:val="clear" w:color="auto" w:fill="EEECE1" w:themeFill="background2"/>
          </w:tcPr>
          <w:p w14:paraId="5BE6613B" w14:textId="19B5D0BE" w:rsidR="00647F56" w:rsidRPr="00647F56" w:rsidRDefault="00647F56" w:rsidP="00996A4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9/3/17</w:t>
            </w:r>
          </w:p>
        </w:tc>
        <w:tc>
          <w:tcPr>
            <w:tcW w:w="736" w:type="pct"/>
            <w:shd w:val="clear" w:color="auto" w:fill="EEECE1" w:themeFill="background2"/>
          </w:tcPr>
          <w:p w14:paraId="0E627591" w14:textId="35FA080B" w:rsidR="00647F56" w:rsidRPr="00647F56" w:rsidRDefault="00647F56" w:rsidP="00996A4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 answer</w:t>
            </w:r>
            <w:r w:rsidR="00A214E9">
              <w:rPr>
                <w:i/>
                <w:color w:val="000000" w:themeColor="text1"/>
              </w:rPr>
              <w:t>;</w:t>
            </w:r>
            <w:r>
              <w:rPr>
                <w:i/>
                <w:color w:val="000000" w:themeColor="text1"/>
              </w:rPr>
              <w:t xml:space="preserve"> left message requesting call back on 9/2/17</w:t>
            </w:r>
          </w:p>
        </w:tc>
        <w:tc>
          <w:tcPr>
            <w:tcW w:w="1429" w:type="pct"/>
            <w:shd w:val="clear" w:color="auto" w:fill="EEECE1" w:themeFill="background2"/>
          </w:tcPr>
          <w:p w14:paraId="302D0700" w14:textId="360A5541" w:rsidR="00647F56" w:rsidRPr="00647F56" w:rsidRDefault="00647F56" w:rsidP="00996A4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Called again 9/3/17 &amp; connected with Sam, discussed APG program &amp; Sam plans to attend 9/9/17</w:t>
            </w:r>
          </w:p>
        </w:tc>
      </w:tr>
      <w:tr w:rsidR="000D03EF" w14:paraId="50FE3393" w14:textId="77777777" w:rsidTr="0097472B">
        <w:trPr>
          <w:trHeight w:val="554"/>
        </w:trPr>
        <w:tc>
          <w:tcPr>
            <w:tcW w:w="174" w:type="pct"/>
            <w:shd w:val="clear" w:color="auto" w:fill="FFFFFF" w:themeFill="background1"/>
          </w:tcPr>
          <w:p w14:paraId="2003CFC2" w14:textId="77777777" w:rsidR="00647F56" w:rsidRPr="00647F56" w:rsidRDefault="00647F56" w:rsidP="00996A4D">
            <w:pPr>
              <w:rPr>
                <w:color w:val="000000" w:themeColor="text1"/>
              </w:rPr>
            </w:pPr>
            <w:r w:rsidRPr="00647F56">
              <w:rPr>
                <w:color w:val="000000" w:themeColor="text1"/>
              </w:rPr>
              <w:t>1</w:t>
            </w:r>
          </w:p>
        </w:tc>
        <w:tc>
          <w:tcPr>
            <w:tcW w:w="327" w:type="pct"/>
            <w:shd w:val="clear" w:color="auto" w:fill="FFFFFF" w:themeFill="background1"/>
          </w:tcPr>
          <w:p w14:paraId="5280EF8F" w14:textId="77777777" w:rsidR="00647F56" w:rsidRDefault="00647F56" w:rsidP="00996A4D">
            <w:pPr>
              <w:rPr>
                <w:i/>
                <w:color w:val="000000" w:themeColor="text1"/>
              </w:rPr>
            </w:pPr>
          </w:p>
          <w:p w14:paraId="4D45F5E1" w14:textId="3B8AAFA4" w:rsidR="00647F56" w:rsidRPr="00647F56" w:rsidRDefault="00647F56" w:rsidP="00996A4D">
            <w:pPr>
              <w:rPr>
                <w:i/>
                <w:color w:val="000000" w:themeColor="text1"/>
              </w:rPr>
            </w:pPr>
          </w:p>
        </w:tc>
        <w:tc>
          <w:tcPr>
            <w:tcW w:w="517" w:type="pct"/>
            <w:shd w:val="clear" w:color="auto" w:fill="FFFFFF" w:themeFill="background1"/>
          </w:tcPr>
          <w:p w14:paraId="42C80822" w14:textId="77777777" w:rsidR="00647F56" w:rsidRPr="00647F56" w:rsidRDefault="00647F56" w:rsidP="00996A4D">
            <w:pPr>
              <w:rPr>
                <w:i/>
                <w:color w:val="000000" w:themeColor="text1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14:paraId="035632F0" w14:textId="4289FD52" w:rsidR="00647F56" w:rsidRPr="00647F56" w:rsidRDefault="00647F56" w:rsidP="00996A4D">
            <w:pPr>
              <w:rPr>
                <w:i/>
                <w:color w:val="000000" w:themeColor="text1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14:paraId="1CECE00E" w14:textId="13CCD34A" w:rsidR="00647F56" w:rsidRPr="00647F56" w:rsidRDefault="00647F56" w:rsidP="00996A4D">
            <w:pPr>
              <w:rPr>
                <w:i/>
                <w:color w:val="000000" w:themeColor="text1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14:paraId="465C3BC6" w14:textId="77777777" w:rsidR="00647F56" w:rsidRPr="00647F56" w:rsidRDefault="00647F56" w:rsidP="00996A4D">
            <w:pPr>
              <w:rPr>
                <w:i/>
                <w:color w:val="000000" w:themeColor="text1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14:paraId="5B6DE7BB" w14:textId="77777777" w:rsidR="00647F56" w:rsidRPr="00647F56" w:rsidRDefault="00647F56" w:rsidP="00996A4D">
            <w:pPr>
              <w:rPr>
                <w:i/>
                <w:color w:val="000000" w:themeColor="text1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14:paraId="5AB6EFE8" w14:textId="77777777" w:rsidR="00647F56" w:rsidRPr="00647F56" w:rsidRDefault="00647F56" w:rsidP="00996A4D">
            <w:pPr>
              <w:rPr>
                <w:i/>
                <w:color w:val="000000" w:themeColor="text1"/>
              </w:rPr>
            </w:pPr>
          </w:p>
        </w:tc>
        <w:tc>
          <w:tcPr>
            <w:tcW w:w="1429" w:type="pct"/>
            <w:shd w:val="clear" w:color="auto" w:fill="FFFFFF" w:themeFill="background1"/>
          </w:tcPr>
          <w:p w14:paraId="225FD1BE" w14:textId="09D38CCA" w:rsidR="00647F56" w:rsidRPr="00647F56" w:rsidRDefault="00647F56" w:rsidP="00996A4D">
            <w:pPr>
              <w:rPr>
                <w:i/>
                <w:color w:val="000000" w:themeColor="text1"/>
              </w:rPr>
            </w:pPr>
          </w:p>
        </w:tc>
      </w:tr>
      <w:tr w:rsidR="000D03EF" w14:paraId="1A8BE531" w14:textId="77777777" w:rsidTr="0097472B">
        <w:trPr>
          <w:trHeight w:val="539"/>
        </w:trPr>
        <w:tc>
          <w:tcPr>
            <w:tcW w:w="174" w:type="pct"/>
          </w:tcPr>
          <w:p w14:paraId="430D682B" w14:textId="77777777" w:rsidR="00647F56" w:rsidRDefault="00647F56" w:rsidP="00996A4D">
            <w:r>
              <w:t>2</w:t>
            </w:r>
          </w:p>
        </w:tc>
        <w:tc>
          <w:tcPr>
            <w:tcW w:w="327" w:type="pct"/>
          </w:tcPr>
          <w:p w14:paraId="74620452" w14:textId="77777777" w:rsidR="00647F56" w:rsidRDefault="00647F56" w:rsidP="00996A4D"/>
          <w:p w14:paraId="6F4CC1A9" w14:textId="77777777" w:rsidR="00647F56" w:rsidRDefault="00647F56" w:rsidP="00996A4D"/>
        </w:tc>
        <w:tc>
          <w:tcPr>
            <w:tcW w:w="517" w:type="pct"/>
          </w:tcPr>
          <w:p w14:paraId="2ED782D8" w14:textId="77777777" w:rsidR="00647F56" w:rsidRDefault="00647F56" w:rsidP="00996A4D"/>
        </w:tc>
        <w:tc>
          <w:tcPr>
            <w:tcW w:w="420" w:type="pct"/>
          </w:tcPr>
          <w:p w14:paraId="6EAE649B" w14:textId="0EECD5EC" w:rsidR="00647F56" w:rsidRDefault="00647F56" w:rsidP="00996A4D"/>
        </w:tc>
        <w:tc>
          <w:tcPr>
            <w:tcW w:w="358" w:type="pct"/>
          </w:tcPr>
          <w:p w14:paraId="33568406" w14:textId="77777777" w:rsidR="00647F56" w:rsidRDefault="00647F56" w:rsidP="00996A4D"/>
        </w:tc>
        <w:tc>
          <w:tcPr>
            <w:tcW w:w="474" w:type="pct"/>
          </w:tcPr>
          <w:p w14:paraId="19139B72" w14:textId="77777777" w:rsidR="00647F56" w:rsidRDefault="00647F56" w:rsidP="00996A4D"/>
        </w:tc>
        <w:tc>
          <w:tcPr>
            <w:tcW w:w="565" w:type="pct"/>
          </w:tcPr>
          <w:p w14:paraId="203F1FE9" w14:textId="77777777" w:rsidR="00647F56" w:rsidRPr="006C1D83" w:rsidRDefault="00647F56" w:rsidP="00996A4D"/>
        </w:tc>
        <w:tc>
          <w:tcPr>
            <w:tcW w:w="736" w:type="pct"/>
          </w:tcPr>
          <w:p w14:paraId="27567362" w14:textId="77777777" w:rsidR="00647F56" w:rsidRDefault="00647F56" w:rsidP="00996A4D"/>
        </w:tc>
        <w:tc>
          <w:tcPr>
            <w:tcW w:w="1429" w:type="pct"/>
          </w:tcPr>
          <w:p w14:paraId="30B7E9AA" w14:textId="371E7AB6" w:rsidR="00647F56" w:rsidRDefault="00647F56" w:rsidP="00996A4D"/>
        </w:tc>
      </w:tr>
      <w:tr w:rsidR="000D03EF" w14:paraId="2B04B041" w14:textId="77777777" w:rsidTr="0097472B">
        <w:trPr>
          <w:trHeight w:val="554"/>
        </w:trPr>
        <w:tc>
          <w:tcPr>
            <w:tcW w:w="174" w:type="pct"/>
          </w:tcPr>
          <w:p w14:paraId="03E458C1" w14:textId="77777777" w:rsidR="00647F56" w:rsidRDefault="00647F56" w:rsidP="00996A4D">
            <w:r>
              <w:t>3</w:t>
            </w:r>
          </w:p>
        </w:tc>
        <w:tc>
          <w:tcPr>
            <w:tcW w:w="327" w:type="pct"/>
          </w:tcPr>
          <w:p w14:paraId="6A2D9052" w14:textId="77777777" w:rsidR="00647F56" w:rsidRDefault="00647F56" w:rsidP="00996A4D"/>
          <w:p w14:paraId="71067A12" w14:textId="77777777" w:rsidR="00647F56" w:rsidRDefault="00647F56" w:rsidP="00996A4D"/>
        </w:tc>
        <w:tc>
          <w:tcPr>
            <w:tcW w:w="517" w:type="pct"/>
          </w:tcPr>
          <w:p w14:paraId="11A8EB01" w14:textId="77777777" w:rsidR="00647F56" w:rsidRDefault="00647F56" w:rsidP="00996A4D"/>
        </w:tc>
        <w:tc>
          <w:tcPr>
            <w:tcW w:w="420" w:type="pct"/>
          </w:tcPr>
          <w:p w14:paraId="2085EE0A" w14:textId="1CC37695" w:rsidR="00647F56" w:rsidRDefault="00647F56" w:rsidP="00996A4D"/>
        </w:tc>
        <w:tc>
          <w:tcPr>
            <w:tcW w:w="358" w:type="pct"/>
          </w:tcPr>
          <w:p w14:paraId="4D09C5E1" w14:textId="77777777" w:rsidR="00647F56" w:rsidRDefault="00647F56" w:rsidP="00996A4D"/>
        </w:tc>
        <w:tc>
          <w:tcPr>
            <w:tcW w:w="474" w:type="pct"/>
          </w:tcPr>
          <w:p w14:paraId="0AF93730" w14:textId="77777777" w:rsidR="00647F56" w:rsidRDefault="00647F56" w:rsidP="00996A4D"/>
        </w:tc>
        <w:tc>
          <w:tcPr>
            <w:tcW w:w="565" w:type="pct"/>
          </w:tcPr>
          <w:p w14:paraId="15C6D5E0" w14:textId="77777777" w:rsidR="00647F56" w:rsidRPr="006C1D83" w:rsidRDefault="00647F56" w:rsidP="00996A4D"/>
        </w:tc>
        <w:tc>
          <w:tcPr>
            <w:tcW w:w="736" w:type="pct"/>
          </w:tcPr>
          <w:p w14:paraId="08DAC32A" w14:textId="77777777" w:rsidR="00647F56" w:rsidRDefault="00647F56" w:rsidP="00996A4D"/>
        </w:tc>
        <w:tc>
          <w:tcPr>
            <w:tcW w:w="1429" w:type="pct"/>
          </w:tcPr>
          <w:p w14:paraId="0807B703" w14:textId="3A953338" w:rsidR="00647F56" w:rsidRDefault="00647F56" w:rsidP="00996A4D"/>
        </w:tc>
      </w:tr>
      <w:tr w:rsidR="000D03EF" w14:paraId="45A79DD0" w14:textId="77777777" w:rsidTr="0097472B">
        <w:trPr>
          <w:trHeight w:val="539"/>
        </w:trPr>
        <w:tc>
          <w:tcPr>
            <w:tcW w:w="174" w:type="pct"/>
          </w:tcPr>
          <w:p w14:paraId="6DEA6FFF" w14:textId="77777777" w:rsidR="00647F56" w:rsidRDefault="00647F56" w:rsidP="00996A4D">
            <w:r>
              <w:t>4</w:t>
            </w:r>
          </w:p>
        </w:tc>
        <w:tc>
          <w:tcPr>
            <w:tcW w:w="327" w:type="pct"/>
          </w:tcPr>
          <w:p w14:paraId="55D7874A" w14:textId="77777777" w:rsidR="00647F56" w:rsidRDefault="00647F56" w:rsidP="00996A4D"/>
          <w:p w14:paraId="486E1340" w14:textId="77777777" w:rsidR="00647F56" w:rsidRDefault="00647F56" w:rsidP="00996A4D"/>
        </w:tc>
        <w:tc>
          <w:tcPr>
            <w:tcW w:w="517" w:type="pct"/>
          </w:tcPr>
          <w:p w14:paraId="3E670AB4" w14:textId="77777777" w:rsidR="00647F56" w:rsidRDefault="00647F56" w:rsidP="00996A4D"/>
        </w:tc>
        <w:tc>
          <w:tcPr>
            <w:tcW w:w="420" w:type="pct"/>
          </w:tcPr>
          <w:p w14:paraId="41E55145" w14:textId="184C33AC" w:rsidR="00647F56" w:rsidRDefault="00647F56" w:rsidP="00996A4D"/>
        </w:tc>
        <w:tc>
          <w:tcPr>
            <w:tcW w:w="358" w:type="pct"/>
          </w:tcPr>
          <w:p w14:paraId="156BA7CD" w14:textId="77777777" w:rsidR="00647F56" w:rsidRDefault="00647F56" w:rsidP="00996A4D"/>
        </w:tc>
        <w:tc>
          <w:tcPr>
            <w:tcW w:w="474" w:type="pct"/>
          </w:tcPr>
          <w:p w14:paraId="5E110DE1" w14:textId="77777777" w:rsidR="00647F56" w:rsidRDefault="00647F56" w:rsidP="00996A4D"/>
        </w:tc>
        <w:tc>
          <w:tcPr>
            <w:tcW w:w="565" w:type="pct"/>
          </w:tcPr>
          <w:p w14:paraId="4F4E6999" w14:textId="77777777" w:rsidR="00647F56" w:rsidRPr="006C1D83" w:rsidRDefault="00647F56" w:rsidP="00996A4D"/>
        </w:tc>
        <w:tc>
          <w:tcPr>
            <w:tcW w:w="736" w:type="pct"/>
          </w:tcPr>
          <w:p w14:paraId="34D0E6BB" w14:textId="77777777" w:rsidR="00647F56" w:rsidRDefault="00647F56" w:rsidP="00996A4D"/>
        </w:tc>
        <w:tc>
          <w:tcPr>
            <w:tcW w:w="1429" w:type="pct"/>
          </w:tcPr>
          <w:p w14:paraId="0E35EBE6" w14:textId="4B7DD13D" w:rsidR="00647F56" w:rsidRDefault="00647F56" w:rsidP="00996A4D"/>
        </w:tc>
      </w:tr>
      <w:tr w:rsidR="000D03EF" w14:paraId="61E4582A" w14:textId="77777777" w:rsidTr="0097472B">
        <w:trPr>
          <w:trHeight w:val="554"/>
        </w:trPr>
        <w:tc>
          <w:tcPr>
            <w:tcW w:w="174" w:type="pct"/>
          </w:tcPr>
          <w:p w14:paraId="4A5E0470" w14:textId="77777777" w:rsidR="00647F56" w:rsidRDefault="00647F56" w:rsidP="00996A4D">
            <w:r>
              <w:t>5</w:t>
            </w:r>
          </w:p>
        </w:tc>
        <w:tc>
          <w:tcPr>
            <w:tcW w:w="327" w:type="pct"/>
          </w:tcPr>
          <w:p w14:paraId="13DD084B" w14:textId="77777777" w:rsidR="00647F56" w:rsidRDefault="00647F56" w:rsidP="00996A4D"/>
          <w:p w14:paraId="2193E34A" w14:textId="77777777" w:rsidR="00647F56" w:rsidRDefault="00647F56" w:rsidP="00996A4D"/>
        </w:tc>
        <w:tc>
          <w:tcPr>
            <w:tcW w:w="517" w:type="pct"/>
          </w:tcPr>
          <w:p w14:paraId="65B5B1CE" w14:textId="77777777" w:rsidR="00647F56" w:rsidRDefault="00647F56" w:rsidP="00996A4D"/>
        </w:tc>
        <w:tc>
          <w:tcPr>
            <w:tcW w:w="420" w:type="pct"/>
          </w:tcPr>
          <w:p w14:paraId="418350A5" w14:textId="12125E3B" w:rsidR="00647F56" w:rsidRDefault="00647F56" w:rsidP="00996A4D"/>
        </w:tc>
        <w:tc>
          <w:tcPr>
            <w:tcW w:w="358" w:type="pct"/>
          </w:tcPr>
          <w:p w14:paraId="65B99DB6" w14:textId="77777777" w:rsidR="00647F56" w:rsidRDefault="00647F56" w:rsidP="00996A4D"/>
        </w:tc>
        <w:tc>
          <w:tcPr>
            <w:tcW w:w="474" w:type="pct"/>
          </w:tcPr>
          <w:p w14:paraId="1CE42BCE" w14:textId="77777777" w:rsidR="00647F56" w:rsidRDefault="00647F56" w:rsidP="00996A4D"/>
        </w:tc>
        <w:tc>
          <w:tcPr>
            <w:tcW w:w="565" w:type="pct"/>
          </w:tcPr>
          <w:p w14:paraId="78714BC2" w14:textId="77777777" w:rsidR="00647F56" w:rsidRPr="006C1D83" w:rsidRDefault="00647F56" w:rsidP="00996A4D"/>
        </w:tc>
        <w:tc>
          <w:tcPr>
            <w:tcW w:w="736" w:type="pct"/>
          </w:tcPr>
          <w:p w14:paraId="52AE7C1B" w14:textId="77777777" w:rsidR="00647F56" w:rsidRDefault="00647F56" w:rsidP="00996A4D"/>
        </w:tc>
        <w:tc>
          <w:tcPr>
            <w:tcW w:w="1429" w:type="pct"/>
          </w:tcPr>
          <w:p w14:paraId="2D744E15" w14:textId="4D30580B" w:rsidR="00647F56" w:rsidRDefault="00647F56" w:rsidP="00996A4D"/>
        </w:tc>
      </w:tr>
      <w:tr w:rsidR="000D03EF" w14:paraId="166C1163" w14:textId="77777777" w:rsidTr="0097472B">
        <w:trPr>
          <w:trHeight w:val="539"/>
        </w:trPr>
        <w:tc>
          <w:tcPr>
            <w:tcW w:w="174" w:type="pct"/>
          </w:tcPr>
          <w:p w14:paraId="1017299D" w14:textId="77777777" w:rsidR="00647F56" w:rsidRDefault="00647F56" w:rsidP="00996A4D">
            <w:r>
              <w:lastRenderedPageBreak/>
              <w:t>6</w:t>
            </w:r>
          </w:p>
        </w:tc>
        <w:tc>
          <w:tcPr>
            <w:tcW w:w="327" w:type="pct"/>
          </w:tcPr>
          <w:p w14:paraId="63A42428" w14:textId="77777777" w:rsidR="00647F56" w:rsidRDefault="00647F56" w:rsidP="00996A4D"/>
          <w:p w14:paraId="2B0BEE3F" w14:textId="77777777" w:rsidR="00647F56" w:rsidRDefault="00647F56" w:rsidP="00996A4D"/>
        </w:tc>
        <w:tc>
          <w:tcPr>
            <w:tcW w:w="517" w:type="pct"/>
          </w:tcPr>
          <w:p w14:paraId="0B3C6F82" w14:textId="77777777" w:rsidR="00647F56" w:rsidRDefault="00647F56" w:rsidP="00996A4D"/>
        </w:tc>
        <w:tc>
          <w:tcPr>
            <w:tcW w:w="420" w:type="pct"/>
          </w:tcPr>
          <w:p w14:paraId="03BFA6F4" w14:textId="06732AC5" w:rsidR="00647F56" w:rsidRDefault="00647F56" w:rsidP="00996A4D"/>
        </w:tc>
        <w:tc>
          <w:tcPr>
            <w:tcW w:w="358" w:type="pct"/>
          </w:tcPr>
          <w:p w14:paraId="6A749DBA" w14:textId="77777777" w:rsidR="00647F56" w:rsidRDefault="00647F56" w:rsidP="00996A4D"/>
        </w:tc>
        <w:tc>
          <w:tcPr>
            <w:tcW w:w="474" w:type="pct"/>
          </w:tcPr>
          <w:p w14:paraId="16D3E687" w14:textId="77777777" w:rsidR="00647F56" w:rsidRDefault="00647F56" w:rsidP="00996A4D"/>
        </w:tc>
        <w:tc>
          <w:tcPr>
            <w:tcW w:w="565" w:type="pct"/>
          </w:tcPr>
          <w:p w14:paraId="5A3F897B" w14:textId="77777777" w:rsidR="00647F56" w:rsidRPr="006C1D83" w:rsidRDefault="00647F56" w:rsidP="00996A4D"/>
        </w:tc>
        <w:tc>
          <w:tcPr>
            <w:tcW w:w="736" w:type="pct"/>
          </w:tcPr>
          <w:p w14:paraId="33A135AB" w14:textId="77777777" w:rsidR="00647F56" w:rsidRDefault="00647F56" w:rsidP="00996A4D"/>
        </w:tc>
        <w:tc>
          <w:tcPr>
            <w:tcW w:w="1429" w:type="pct"/>
          </w:tcPr>
          <w:p w14:paraId="528A159D" w14:textId="0ADBF70C" w:rsidR="00647F56" w:rsidRDefault="00647F56" w:rsidP="00996A4D"/>
        </w:tc>
      </w:tr>
      <w:tr w:rsidR="000D03EF" w14:paraId="209EE5AA" w14:textId="77777777" w:rsidTr="0097472B">
        <w:trPr>
          <w:trHeight w:val="554"/>
        </w:trPr>
        <w:tc>
          <w:tcPr>
            <w:tcW w:w="174" w:type="pct"/>
          </w:tcPr>
          <w:p w14:paraId="4AE3C547" w14:textId="77777777" w:rsidR="00647F56" w:rsidRDefault="00647F56" w:rsidP="00996A4D">
            <w:r>
              <w:t>7</w:t>
            </w:r>
          </w:p>
        </w:tc>
        <w:tc>
          <w:tcPr>
            <w:tcW w:w="327" w:type="pct"/>
          </w:tcPr>
          <w:p w14:paraId="1F14051E" w14:textId="77777777" w:rsidR="00647F56" w:rsidRDefault="00647F56" w:rsidP="00996A4D"/>
          <w:p w14:paraId="5E151EF2" w14:textId="77777777" w:rsidR="00647F56" w:rsidRDefault="00647F56" w:rsidP="00996A4D"/>
        </w:tc>
        <w:tc>
          <w:tcPr>
            <w:tcW w:w="517" w:type="pct"/>
          </w:tcPr>
          <w:p w14:paraId="7D019458" w14:textId="77777777" w:rsidR="00647F56" w:rsidRDefault="00647F56" w:rsidP="00996A4D"/>
        </w:tc>
        <w:tc>
          <w:tcPr>
            <w:tcW w:w="420" w:type="pct"/>
          </w:tcPr>
          <w:p w14:paraId="6B511BF4" w14:textId="288E7A96" w:rsidR="00647F56" w:rsidRDefault="00647F56" w:rsidP="00996A4D"/>
        </w:tc>
        <w:tc>
          <w:tcPr>
            <w:tcW w:w="358" w:type="pct"/>
          </w:tcPr>
          <w:p w14:paraId="21AA4B04" w14:textId="77777777" w:rsidR="00647F56" w:rsidRDefault="00647F56" w:rsidP="00996A4D"/>
        </w:tc>
        <w:tc>
          <w:tcPr>
            <w:tcW w:w="474" w:type="pct"/>
          </w:tcPr>
          <w:p w14:paraId="1D0C972C" w14:textId="77777777" w:rsidR="00647F56" w:rsidRDefault="00647F56" w:rsidP="00996A4D"/>
        </w:tc>
        <w:tc>
          <w:tcPr>
            <w:tcW w:w="565" w:type="pct"/>
          </w:tcPr>
          <w:p w14:paraId="071027BD" w14:textId="77777777" w:rsidR="00647F56" w:rsidRPr="006C1D83" w:rsidRDefault="00647F56" w:rsidP="00996A4D"/>
        </w:tc>
        <w:tc>
          <w:tcPr>
            <w:tcW w:w="736" w:type="pct"/>
          </w:tcPr>
          <w:p w14:paraId="428B3271" w14:textId="77777777" w:rsidR="00647F56" w:rsidRDefault="00647F56" w:rsidP="00996A4D"/>
        </w:tc>
        <w:tc>
          <w:tcPr>
            <w:tcW w:w="1429" w:type="pct"/>
          </w:tcPr>
          <w:p w14:paraId="11D12C58" w14:textId="4A949E56" w:rsidR="00647F56" w:rsidRDefault="00647F56" w:rsidP="00996A4D"/>
        </w:tc>
      </w:tr>
      <w:tr w:rsidR="0097472B" w14:paraId="39ED57C8" w14:textId="77777777" w:rsidTr="0097472B">
        <w:trPr>
          <w:trHeight w:val="554"/>
        </w:trPr>
        <w:tc>
          <w:tcPr>
            <w:tcW w:w="174" w:type="pct"/>
          </w:tcPr>
          <w:p w14:paraId="36A2939F" w14:textId="614D5AFC" w:rsidR="0097472B" w:rsidRDefault="0097472B" w:rsidP="00996A4D">
            <w:r>
              <w:t>8</w:t>
            </w:r>
          </w:p>
        </w:tc>
        <w:tc>
          <w:tcPr>
            <w:tcW w:w="327" w:type="pct"/>
          </w:tcPr>
          <w:p w14:paraId="1606094A" w14:textId="77777777" w:rsidR="0097472B" w:rsidRDefault="0097472B" w:rsidP="00996A4D"/>
        </w:tc>
        <w:tc>
          <w:tcPr>
            <w:tcW w:w="517" w:type="pct"/>
          </w:tcPr>
          <w:p w14:paraId="009F1D26" w14:textId="77777777" w:rsidR="0097472B" w:rsidRDefault="0097472B" w:rsidP="00996A4D"/>
        </w:tc>
        <w:tc>
          <w:tcPr>
            <w:tcW w:w="420" w:type="pct"/>
          </w:tcPr>
          <w:p w14:paraId="732DF64C" w14:textId="77777777" w:rsidR="0097472B" w:rsidRDefault="0097472B" w:rsidP="00996A4D"/>
        </w:tc>
        <w:tc>
          <w:tcPr>
            <w:tcW w:w="358" w:type="pct"/>
          </w:tcPr>
          <w:p w14:paraId="454EA3FE" w14:textId="77777777" w:rsidR="0097472B" w:rsidRDefault="0097472B" w:rsidP="00996A4D"/>
        </w:tc>
        <w:tc>
          <w:tcPr>
            <w:tcW w:w="474" w:type="pct"/>
          </w:tcPr>
          <w:p w14:paraId="74F61951" w14:textId="77777777" w:rsidR="0097472B" w:rsidRDefault="0097472B" w:rsidP="00996A4D"/>
        </w:tc>
        <w:tc>
          <w:tcPr>
            <w:tcW w:w="565" w:type="pct"/>
          </w:tcPr>
          <w:p w14:paraId="203634A9" w14:textId="77777777" w:rsidR="0097472B" w:rsidRPr="006C1D83" w:rsidRDefault="0097472B" w:rsidP="00996A4D"/>
        </w:tc>
        <w:tc>
          <w:tcPr>
            <w:tcW w:w="736" w:type="pct"/>
          </w:tcPr>
          <w:p w14:paraId="5A8EF12A" w14:textId="77777777" w:rsidR="0097472B" w:rsidRDefault="0097472B" w:rsidP="00996A4D"/>
        </w:tc>
        <w:tc>
          <w:tcPr>
            <w:tcW w:w="1429" w:type="pct"/>
          </w:tcPr>
          <w:p w14:paraId="38C6B3D2" w14:textId="77777777" w:rsidR="0097472B" w:rsidRDefault="0097472B" w:rsidP="00996A4D"/>
        </w:tc>
      </w:tr>
      <w:tr w:rsidR="0097472B" w14:paraId="0B8F7176" w14:textId="77777777" w:rsidTr="0097472B">
        <w:tc>
          <w:tcPr>
            <w:tcW w:w="174" w:type="pct"/>
          </w:tcPr>
          <w:p w14:paraId="0F7A76C3" w14:textId="2C471D99" w:rsidR="0097472B" w:rsidRDefault="0097472B" w:rsidP="00B36876">
            <w:r>
              <w:t>9</w:t>
            </w:r>
          </w:p>
          <w:p w14:paraId="682AD447" w14:textId="77777777" w:rsidR="0097472B" w:rsidRDefault="0097472B" w:rsidP="00B36876"/>
        </w:tc>
        <w:tc>
          <w:tcPr>
            <w:tcW w:w="327" w:type="pct"/>
          </w:tcPr>
          <w:p w14:paraId="4E1EA5E6" w14:textId="77777777" w:rsidR="0097472B" w:rsidRDefault="0097472B" w:rsidP="00B36876"/>
        </w:tc>
        <w:tc>
          <w:tcPr>
            <w:tcW w:w="517" w:type="pct"/>
          </w:tcPr>
          <w:p w14:paraId="08CF36EF" w14:textId="77777777" w:rsidR="0097472B" w:rsidRDefault="0097472B" w:rsidP="00B36876"/>
        </w:tc>
        <w:tc>
          <w:tcPr>
            <w:tcW w:w="420" w:type="pct"/>
          </w:tcPr>
          <w:p w14:paraId="107B2227" w14:textId="77777777" w:rsidR="0097472B" w:rsidRDefault="0097472B" w:rsidP="00B36876"/>
        </w:tc>
        <w:tc>
          <w:tcPr>
            <w:tcW w:w="358" w:type="pct"/>
          </w:tcPr>
          <w:p w14:paraId="5ED9F5E7" w14:textId="77777777" w:rsidR="0097472B" w:rsidRDefault="0097472B" w:rsidP="00B36876"/>
        </w:tc>
        <w:tc>
          <w:tcPr>
            <w:tcW w:w="474" w:type="pct"/>
          </w:tcPr>
          <w:p w14:paraId="6ABB808C" w14:textId="77777777" w:rsidR="0097472B" w:rsidRDefault="0097472B" w:rsidP="00B36876"/>
        </w:tc>
        <w:tc>
          <w:tcPr>
            <w:tcW w:w="565" w:type="pct"/>
          </w:tcPr>
          <w:p w14:paraId="363F6EB3" w14:textId="77777777" w:rsidR="0097472B" w:rsidRPr="006C1D83" w:rsidRDefault="0097472B" w:rsidP="00B36876"/>
        </w:tc>
        <w:tc>
          <w:tcPr>
            <w:tcW w:w="736" w:type="pct"/>
          </w:tcPr>
          <w:p w14:paraId="3A869BD3" w14:textId="77777777" w:rsidR="0097472B" w:rsidRDefault="0097472B" w:rsidP="00B36876"/>
        </w:tc>
        <w:tc>
          <w:tcPr>
            <w:tcW w:w="1429" w:type="pct"/>
          </w:tcPr>
          <w:p w14:paraId="5914BC7A" w14:textId="77777777" w:rsidR="0097472B" w:rsidRDefault="0097472B" w:rsidP="00B36876"/>
        </w:tc>
      </w:tr>
      <w:tr w:rsidR="0097472B" w14:paraId="3E17343D" w14:textId="77777777" w:rsidTr="0097472B">
        <w:tc>
          <w:tcPr>
            <w:tcW w:w="174" w:type="pct"/>
          </w:tcPr>
          <w:p w14:paraId="190066E1" w14:textId="7BA7DD77" w:rsidR="0097472B" w:rsidRDefault="0097472B" w:rsidP="00B36876">
            <w:r>
              <w:t>10</w:t>
            </w:r>
          </w:p>
          <w:p w14:paraId="3F778341" w14:textId="77777777" w:rsidR="0097472B" w:rsidRDefault="0097472B" w:rsidP="00B36876"/>
        </w:tc>
        <w:tc>
          <w:tcPr>
            <w:tcW w:w="327" w:type="pct"/>
          </w:tcPr>
          <w:p w14:paraId="66F33352" w14:textId="77777777" w:rsidR="0097472B" w:rsidRDefault="0097472B" w:rsidP="00B36876"/>
        </w:tc>
        <w:tc>
          <w:tcPr>
            <w:tcW w:w="517" w:type="pct"/>
          </w:tcPr>
          <w:p w14:paraId="1B04C169" w14:textId="77777777" w:rsidR="0097472B" w:rsidRDefault="0097472B" w:rsidP="00B36876"/>
        </w:tc>
        <w:tc>
          <w:tcPr>
            <w:tcW w:w="420" w:type="pct"/>
          </w:tcPr>
          <w:p w14:paraId="207C8CD9" w14:textId="77777777" w:rsidR="0097472B" w:rsidRDefault="0097472B" w:rsidP="00B36876"/>
        </w:tc>
        <w:tc>
          <w:tcPr>
            <w:tcW w:w="358" w:type="pct"/>
          </w:tcPr>
          <w:p w14:paraId="6534210B" w14:textId="77777777" w:rsidR="0097472B" w:rsidRDefault="0097472B" w:rsidP="00B36876"/>
        </w:tc>
        <w:tc>
          <w:tcPr>
            <w:tcW w:w="474" w:type="pct"/>
          </w:tcPr>
          <w:p w14:paraId="1BE49663" w14:textId="77777777" w:rsidR="0097472B" w:rsidRDefault="0097472B" w:rsidP="00B36876"/>
        </w:tc>
        <w:tc>
          <w:tcPr>
            <w:tcW w:w="565" w:type="pct"/>
          </w:tcPr>
          <w:p w14:paraId="2B6A2351" w14:textId="77777777" w:rsidR="0097472B" w:rsidRPr="006C1D83" w:rsidRDefault="0097472B" w:rsidP="00B36876"/>
        </w:tc>
        <w:tc>
          <w:tcPr>
            <w:tcW w:w="736" w:type="pct"/>
          </w:tcPr>
          <w:p w14:paraId="21D99B9E" w14:textId="77777777" w:rsidR="0097472B" w:rsidRDefault="0097472B" w:rsidP="00B36876"/>
        </w:tc>
        <w:tc>
          <w:tcPr>
            <w:tcW w:w="1429" w:type="pct"/>
          </w:tcPr>
          <w:p w14:paraId="3433B0ED" w14:textId="77777777" w:rsidR="0097472B" w:rsidRDefault="0097472B" w:rsidP="00B36876"/>
        </w:tc>
      </w:tr>
      <w:tr w:rsidR="0097472B" w14:paraId="57949E39" w14:textId="77777777" w:rsidTr="0097472B">
        <w:tc>
          <w:tcPr>
            <w:tcW w:w="174" w:type="pct"/>
          </w:tcPr>
          <w:p w14:paraId="1B3BCE38" w14:textId="21BF4A85" w:rsidR="0097472B" w:rsidRDefault="0097472B" w:rsidP="00B36876">
            <w:r>
              <w:t>11</w:t>
            </w:r>
          </w:p>
          <w:p w14:paraId="60630DD0" w14:textId="77777777" w:rsidR="0097472B" w:rsidRDefault="0097472B" w:rsidP="00B36876"/>
        </w:tc>
        <w:tc>
          <w:tcPr>
            <w:tcW w:w="327" w:type="pct"/>
          </w:tcPr>
          <w:p w14:paraId="5315CBBD" w14:textId="77777777" w:rsidR="0097472B" w:rsidRDefault="0097472B" w:rsidP="00B36876"/>
        </w:tc>
        <w:tc>
          <w:tcPr>
            <w:tcW w:w="517" w:type="pct"/>
          </w:tcPr>
          <w:p w14:paraId="0635F013" w14:textId="77777777" w:rsidR="0097472B" w:rsidRDefault="0097472B" w:rsidP="00B36876"/>
        </w:tc>
        <w:tc>
          <w:tcPr>
            <w:tcW w:w="420" w:type="pct"/>
          </w:tcPr>
          <w:p w14:paraId="5E47B748" w14:textId="77777777" w:rsidR="0097472B" w:rsidRDefault="0097472B" w:rsidP="00B36876"/>
        </w:tc>
        <w:tc>
          <w:tcPr>
            <w:tcW w:w="358" w:type="pct"/>
          </w:tcPr>
          <w:p w14:paraId="004F2FB5" w14:textId="77777777" w:rsidR="0097472B" w:rsidRDefault="0097472B" w:rsidP="00B36876"/>
        </w:tc>
        <w:tc>
          <w:tcPr>
            <w:tcW w:w="474" w:type="pct"/>
          </w:tcPr>
          <w:p w14:paraId="78E5F177" w14:textId="77777777" w:rsidR="0097472B" w:rsidRDefault="0097472B" w:rsidP="00B36876"/>
        </w:tc>
        <w:tc>
          <w:tcPr>
            <w:tcW w:w="565" w:type="pct"/>
          </w:tcPr>
          <w:p w14:paraId="286D63B6" w14:textId="77777777" w:rsidR="0097472B" w:rsidRPr="006C1D83" w:rsidRDefault="0097472B" w:rsidP="00B36876"/>
        </w:tc>
        <w:tc>
          <w:tcPr>
            <w:tcW w:w="736" w:type="pct"/>
          </w:tcPr>
          <w:p w14:paraId="0796FA30" w14:textId="77777777" w:rsidR="0097472B" w:rsidRDefault="0097472B" w:rsidP="00B36876"/>
        </w:tc>
        <w:tc>
          <w:tcPr>
            <w:tcW w:w="1429" w:type="pct"/>
          </w:tcPr>
          <w:p w14:paraId="4608B856" w14:textId="77777777" w:rsidR="0097472B" w:rsidRDefault="0097472B" w:rsidP="00B36876"/>
        </w:tc>
      </w:tr>
      <w:tr w:rsidR="0097472B" w14:paraId="115171D1" w14:textId="77777777" w:rsidTr="0097472B">
        <w:tc>
          <w:tcPr>
            <w:tcW w:w="174" w:type="pct"/>
          </w:tcPr>
          <w:p w14:paraId="7B86C885" w14:textId="3CCA53E7" w:rsidR="0097472B" w:rsidRDefault="0097472B" w:rsidP="00B36876">
            <w:r>
              <w:t>12</w:t>
            </w:r>
          </w:p>
          <w:p w14:paraId="7CC79205" w14:textId="77777777" w:rsidR="0097472B" w:rsidRDefault="0097472B" w:rsidP="00B36876"/>
        </w:tc>
        <w:tc>
          <w:tcPr>
            <w:tcW w:w="327" w:type="pct"/>
          </w:tcPr>
          <w:p w14:paraId="0F39C5D3" w14:textId="77777777" w:rsidR="0097472B" w:rsidRDefault="0097472B" w:rsidP="00B36876"/>
        </w:tc>
        <w:tc>
          <w:tcPr>
            <w:tcW w:w="517" w:type="pct"/>
          </w:tcPr>
          <w:p w14:paraId="3666FACE" w14:textId="77777777" w:rsidR="0097472B" w:rsidRDefault="0097472B" w:rsidP="00B36876"/>
        </w:tc>
        <w:tc>
          <w:tcPr>
            <w:tcW w:w="420" w:type="pct"/>
          </w:tcPr>
          <w:p w14:paraId="27B091CC" w14:textId="77777777" w:rsidR="0097472B" w:rsidRDefault="0097472B" w:rsidP="00B36876"/>
        </w:tc>
        <w:tc>
          <w:tcPr>
            <w:tcW w:w="358" w:type="pct"/>
          </w:tcPr>
          <w:p w14:paraId="3BD5F43C" w14:textId="77777777" w:rsidR="0097472B" w:rsidRDefault="0097472B" w:rsidP="00B36876"/>
        </w:tc>
        <w:tc>
          <w:tcPr>
            <w:tcW w:w="474" w:type="pct"/>
          </w:tcPr>
          <w:p w14:paraId="1A077352" w14:textId="77777777" w:rsidR="0097472B" w:rsidRDefault="0097472B" w:rsidP="00B36876"/>
        </w:tc>
        <w:tc>
          <w:tcPr>
            <w:tcW w:w="565" w:type="pct"/>
          </w:tcPr>
          <w:p w14:paraId="2ADFDC3E" w14:textId="77777777" w:rsidR="0097472B" w:rsidRPr="006C1D83" w:rsidRDefault="0097472B" w:rsidP="00B36876"/>
        </w:tc>
        <w:tc>
          <w:tcPr>
            <w:tcW w:w="736" w:type="pct"/>
          </w:tcPr>
          <w:p w14:paraId="69110CFD" w14:textId="77777777" w:rsidR="0097472B" w:rsidRDefault="0097472B" w:rsidP="00B36876"/>
        </w:tc>
        <w:tc>
          <w:tcPr>
            <w:tcW w:w="1429" w:type="pct"/>
          </w:tcPr>
          <w:p w14:paraId="4E2C3747" w14:textId="77777777" w:rsidR="0097472B" w:rsidRDefault="0097472B" w:rsidP="00B36876"/>
        </w:tc>
      </w:tr>
      <w:tr w:rsidR="0097472B" w14:paraId="0F464C7E" w14:textId="77777777" w:rsidTr="0097472B">
        <w:tc>
          <w:tcPr>
            <w:tcW w:w="174" w:type="pct"/>
          </w:tcPr>
          <w:p w14:paraId="7C881C4A" w14:textId="0BAAA761" w:rsidR="0097472B" w:rsidRDefault="0097472B" w:rsidP="00B36876">
            <w:r>
              <w:t>13</w:t>
            </w:r>
          </w:p>
          <w:p w14:paraId="0CB23A06" w14:textId="77777777" w:rsidR="0097472B" w:rsidRDefault="0097472B" w:rsidP="00B36876"/>
        </w:tc>
        <w:tc>
          <w:tcPr>
            <w:tcW w:w="327" w:type="pct"/>
          </w:tcPr>
          <w:p w14:paraId="2C68A477" w14:textId="77777777" w:rsidR="0097472B" w:rsidRDefault="0097472B" w:rsidP="00B36876"/>
        </w:tc>
        <w:tc>
          <w:tcPr>
            <w:tcW w:w="517" w:type="pct"/>
          </w:tcPr>
          <w:p w14:paraId="457A2A1E" w14:textId="77777777" w:rsidR="0097472B" w:rsidRDefault="0097472B" w:rsidP="00B36876"/>
        </w:tc>
        <w:tc>
          <w:tcPr>
            <w:tcW w:w="420" w:type="pct"/>
          </w:tcPr>
          <w:p w14:paraId="7AAEA646" w14:textId="77777777" w:rsidR="0097472B" w:rsidRDefault="0097472B" w:rsidP="00B36876"/>
        </w:tc>
        <w:tc>
          <w:tcPr>
            <w:tcW w:w="358" w:type="pct"/>
          </w:tcPr>
          <w:p w14:paraId="192DC26B" w14:textId="77777777" w:rsidR="0097472B" w:rsidRDefault="0097472B" w:rsidP="00B36876"/>
        </w:tc>
        <w:tc>
          <w:tcPr>
            <w:tcW w:w="474" w:type="pct"/>
          </w:tcPr>
          <w:p w14:paraId="0B88476F" w14:textId="77777777" w:rsidR="0097472B" w:rsidRDefault="0097472B" w:rsidP="00B36876"/>
        </w:tc>
        <w:tc>
          <w:tcPr>
            <w:tcW w:w="565" w:type="pct"/>
          </w:tcPr>
          <w:p w14:paraId="06292885" w14:textId="77777777" w:rsidR="0097472B" w:rsidRPr="006C1D83" w:rsidRDefault="0097472B" w:rsidP="00B36876"/>
        </w:tc>
        <w:tc>
          <w:tcPr>
            <w:tcW w:w="736" w:type="pct"/>
          </w:tcPr>
          <w:p w14:paraId="74043CD2" w14:textId="77777777" w:rsidR="0097472B" w:rsidRDefault="0097472B" w:rsidP="00B36876"/>
        </w:tc>
        <w:tc>
          <w:tcPr>
            <w:tcW w:w="1429" w:type="pct"/>
          </w:tcPr>
          <w:p w14:paraId="619E4191" w14:textId="77777777" w:rsidR="0097472B" w:rsidRDefault="0097472B" w:rsidP="00B36876"/>
        </w:tc>
      </w:tr>
      <w:tr w:rsidR="0097472B" w14:paraId="355D6789" w14:textId="77777777" w:rsidTr="0097472B">
        <w:tc>
          <w:tcPr>
            <w:tcW w:w="174" w:type="pct"/>
          </w:tcPr>
          <w:p w14:paraId="16F13812" w14:textId="3FC41790" w:rsidR="0097472B" w:rsidRDefault="0097472B" w:rsidP="00B36876">
            <w:r>
              <w:t>14</w:t>
            </w:r>
          </w:p>
          <w:p w14:paraId="3F00CA27" w14:textId="77777777" w:rsidR="0097472B" w:rsidRDefault="0097472B" w:rsidP="00B36876"/>
        </w:tc>
        <w:tc>
          <w:tcPr>
            <w:tcW w:w="327" w:type="pct"/>
          </w:tcPr>
          <w:p w14:paraId="1C581C2D" w14:textId="77777777" w:rsidR="0097472B" w:rsidRDefault="0097472B" w:rsidP="00B36876"/>
        </w:tc>
        <w:tc>
          <w:tcPr>
            <w:tcW w:w="517" w:type="pct"/>
          </w:tcPr>
          <w:p w14:paraId="7B3DB44C" w14:textId="77777777" w:rsidR="0097472B" w:rsidRDefault="0097472B" w:rsidP="00B36876"/>
        </w:tc>
        <w:tc>
          <w:tcPr>
            <w:tcW w:w="420" w:type="pct"/>
          </w:tcPr>
          <w:p w14:paraId="093AD288" w14:textId="77777777" w:rsidR="0097472B" w:rsidRDefault="0097472B" w:rsidP="00B36876"/>
        </w:tc>
        <w:tc>
          <w:tcPr>
            <w:tcW w:w="358" w:type="pct"/>
          </w:tcPr>
          <w:p w14:paraId="30AB55E4" w14:textId="77777777" w:rsidR="0097472B" w:rsidRDefault="0097472B" w:rsidP="00B36876"/>
        </w:tc>
        <w:tc>
          <w:tcPr>
            <w:tcW w:w="474" w:type="pct"/>
          </w:tcPr>
          <w:p w14:paraId="380AE54B" w14:textId="77777777" w:rsidR="0097472B" w:rsidRDefault="0097472B" w:rsidP="00B36876"/>
        </w:tc>
        <w:tc>
          <w:tcPr>
            <w:tcW w:w="565" w:type="pct"/>
          </w:tcPr>
          <w:p w14:paraId="150B4371" w14:textId="77777777" w:rsidR="0097472B" w:rsidRPr="006C1D83" w:rsidRDefault="0097472B" w:rsidP="00B36876"/>
        </w:tc>
        <w:tc>
          <w:tcPr>
            <w:tcW w:w="736" w:type="pct"/>
          </w:tcPr>
          <w:p w14:paraId="6C270DAE" w14:textId="77777777" w:rsidR="0097472B" w:rsidRDefault="0097472B" w:rsidP="00B36876"/>
        </w:tc>
        <w:tc>
          <w:tcPr>
            <w:tcW w:w="1429" w:type="pct"/>
          </w:tcPr>
          <w:p w14:paraId="3144BEED" w14:textId="77777777" w:rsidR="0097472B" w:rsidRDefault="0097472B" w:rsidP="00B36876"/>
        </w:tc>
      </w:tr>
    </w:tbl>
    <w:p w14:paraId="0CEFCBE2" w14:textId="6AF21BBE" w:rsidR="00A214E9" w:rsidRDefault="00A214E9"/>
    <w:p w14:paraId="470FB7D3" w14:textId="2D11D561" w:rsidR="009A5AB5" w:rsidRPr="00EE1B7D" w:rsidRDefault="00576200" w:rsidP="00AF0877">
      <w:pPr>
        <w:spacing w:after="120" w:line="240" w:lineRule="auto"/>
        <w:rPr>
          <w:b/>
          <w:sz w:val="32"/>
          <w:szCs w:val="32"/>
        </w:rPr>
      </w:pPr>
      <w:r w:rsidRPr="00EE1B7D">
        <w:rPr>
          <w:b/>
          <w:sz w:val="32"/>
          <w:szCs w:val="32"/>
        </w:rPr>
        <w:t>Instructions for using the</w:t>
      </w:r>
      <w:r w:rsidR="001B6E3C">
        <w:rPr>
          <w:b/>
          <w:sz w:val="32"/>
          <w:szCs w:val="32"/>
        </w:rPr>
        <w:t xml:space="preserve"> </w:t>
      </w:r>
      <w:r w:rsidR="00647F56">
        <w:rPr>
          <w:b/>
          <w:sz w:val="32"/>
          <w:szCs w:val="32"/>
        </w:rPr>
        <w:t>APG</w:t>
      </w:r>
      <w:r w:rsidRPr="00EE1B7D">
        <w:rPr>
          <w:b/>
          <w:sz w:val="32"/>
          <w:szCs w:val="32"/>
        </w:rPr>
        <w:t xml:space="preserve"> Referral Log</w:t>
      </w:r>
    </w:p>
    <w:p w14:paraId="410BED59" w14:textId="442A9284" w:rsidR="00D47CEB" w:rsidRDefault="00D47CEB" w:rsidP="00AF0877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Tracking referrals for </w:t>
      </w:r>
      <w:r w:rsidR="001B6E3C">
        <w:rPr>
          <w:rFonts w:eastAsia="Times New Roman"/>
        </w:rPr>
        <w:t xml:space="preserve">your </w:t>
      </w:r>
      <w:r w:rsidR="00647F56">
        <w:rPr>
          <w:rFonts w:eastAsia="Times New Roman"/>
        </w:rPr>
        <w:t xml:space="preserve">APG </w:t>
      </w:r>
      <w:r w:rsidR="001B6E3C">
        <w:rPr>
          <w:rFonts w:eastAsia="Times New Roman"/>
        </w:rPr>
        <w:t xml:space="preserve">team </w:t>
      </w:r>
      <w:r>
        <w:rPr>
          <w:rFonts w:eastAsia="Times New Roman"/>
        </w:rPr>
        <w:t>allows you</w:t>
      </w:r>
      <w:r w:rsidR="003439C5">
        <w:rPr>
          <w:rFonts w:eastAsia="Times New Roman"/>
        </w:rPr>
        <w:t>r organization</w:t>
      </w:r>
      <w:r>
        <w:rPr>
          <w:rFonts w:eastAsia="Times New Roman"/>
        </w:rPr>
        <w:t xml:space="preserve"> to monitor where your referrals are coming from, whether youth are</w:t>
      </w:r>
      <w:r w:rsidR="00DE396A">
        <w:rPr>
          <w:rFonts w:eastAsia="Times New Roman"/>
        </w:rPr>
        <w:t xml:space="preserve"> quickly</w:t>
      </w:r>
      <w:r w:rsidR="001B6E3C">
        <w:rPr>
          <w:rFonts w:eastAsia="Times New Roman"/>
        </w:rPr>
        <w:t xml:space="preserve"> matched to </w:t>
      </w:r>
      <w:r w:rsidR="00647F56">
        <w:rPr>
          <w:rFonts w:eastAsia="Times New Roman"/>
        </w:rPr>
        <w:t xml:space="preserve">a Youth Peer Support Specialist </w:t>
      </w:r>
      <w:r w:rsidR="00892020">
        <w:rPr>
          <w:rFonts w:eastAsia="Times New Roman"/>
        </w:rPr>
        <w:t>and</w:t>
      </w:r>
      <w:r w:rsidR="00647F56">
        <w:rPr>
          <w:rFonts w:eastAsia="Times New Roman"/>
        </w:rPr>
        <w:t xml:space="preserve"> APG</w:t>
      </w:r>
      <w:r w:rsidR="00892020">
        <w:rPr>
          <w:rFonts w:eastAsia="Times New Roman"/>
        </w:rPr>
        <w:t>,</w:t>
      </w:r>
      <w:r w:rsidR="00647F56">
        <w:rPr>
          <w:rFonts w:eastAsia="Times New Roman"/>
        </w:rPr>
        <w:t xml:space="preserve"> </w:t>
      </w:r>
      <w:r w:rsidR="00AF0877">
        <w:rPr>
          <w:rFonts w:eastAsia="Times New Roman"/>
        </w:rPr>
        <w:t xml:space="preserve">and </w:t>
      </w:r>
      <w:r>
        <w:rPr>
          <w:rFonts w:eastAsia="Times New Roman"/>
        </w:rPr>
        <w:t xml:space="preserve">the length of time it takes from referral to </w:t>
      </w:r>
      <w:r w:rsidR="00AE3DE6">
        <w:rPr>
          <w:rFonts w:eastAsia="Times New Roman"/>
        </w:rPr>
        <w:t>engagement</w:t>
      </w:r>
      <w:r w:rsidR="00AF0877">
        <w:rPr>
          <w:rFonts w:eastAsia="Times New Roman"/>
        </w:rPr>
        <w:t xml:space="preserve">. This </w:t>
      </w:r>
      <w:r w:rsidR="003439C5">
        <w:rPr>
          <w:rFonts w:eastAsia="Times New Roman"/>
        </w:rPr>
        <w:t>information</w:t>
      </w:r>
      <w:r w:rsidR="00AF0877">
        <w:rPr>
          <w:rFonts w:eastAsia="Times New Roman"/>
        </w:rPr>
        <w:t xml:space="preserve"> is necessary</w:t>
      </w:r>
      <w:r w:rsidR="003439C5">
        <w:rPr>
          <w:rFonts w:eastAsia="Times New Roman"/>
        </w:rPr>
        <w:t xml:space="preserve"> to imp</w:t>
      </w:r>
      <w:r>
        <w:rPr>
          <w:rFonts w:eastAsia="Times New Roman"/>
        </w:rPr>
        <w:t xml:space="preserve">rove the </w:t>
      </w:r>
      <w:r w:rsidR="003439C5">
        <w:rPr>
          <w:rFonts w:eastAsia="Times New Roman"/>
        </w:rPr>
        <w:t>overall</w:t>
      </w:r>
      <w:r>
        <w:rPr>
          <w:rFonts w:eastAsia="Times New Roman"/>
        </w:rPr>
        <w:t xml:space="preserve"> quality</w:t>
      </w:r>
      <w:r w:rsidR="00AF0877">
        <w:rPr>
          <w:rFonts w:eastAsia="Times New Roman"/>
        </w:rPr>
        <w:t xml:space="preserve"> of care being provided</w:t>
      </w:r>
      <w:r>
        <w:rPr>
          <w:rFonts w:eastAsia="Times New Roman"/>
        </w:rPr>
        <w:t xml:space="preserve">, while </w:t>
      </w:r>
      <w:r w:rsidR="00892020">
        <w:rPr>
          <w:rFonts w:eastAsia="Times New Roman"/>
        </w:rPr>
        <w:t xml:space="preserve">also </w:t>
      </w:r>
      <w:r>
        <w:rPr>
          <w:rFonts w:eastAsia="Times New Roman"/>
        </w:rPr>
        <w:t xml:space="preserve">reducing inefficiencies and enhancing existing processes for youth to access </w:t>
      </w:r>
      <w:r w:rsidR="001B6E3C">
        <w:rPr>
          <w:rFonts w:eastAsia="Times New Roman"/>
        </w:rPr>
        <w:t>supports i</w:t>
      </w:r>
      <w:r>
        <w:rPr>
          <w:rFonts w:eastAsia="Times New Roman"/>
        </w:rPr>
        <w:t>n a timely fashion. </w:t>
      </w:r>
    </w:p>
    <w:p w14:paraId="019D450E" w14:textId="3EF72A3D" w:rsidR="00D47CEB" w:rsidRPr="003439C5" w:rsidRDefault="003439C5" w:rsidP="003439C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439C5">
        <w:rPr>
          <w:rFonts w:eastAsia="Times New Roman"/>
        </w:rPr>
        <w:t xml:space="preserve">The Referral Log should be updated at least monthly </w:t>
      </w:r>
      <w:r w:rsidR="00DE396A">
        <w:rPr>
          <w:rFonts w:eastAsia="Times New Roman"/>
        </w:rPr>
        <w:t>by a Coach/S</w:t>
      </w:r>
      <w:r w:rsidRPr="003439C5">
        <w:rPr>
          <w:rFonts w:eastAsia="Times New Roman"/>
        </w:rPr>
        <w:t>upervisor</w:t>
      </w:r>
      <w:r w:rsidR="00892020">
        <w:rPr>
          <w:rFonts w:eastAsia="Times New Roman"/>
        </w:rPr>
        <w:t>,</w:t>
      </w:r>
      <w:r w:rsidRPr="003439C5">
        <w:rPr>
          <w:rFonts w:eastAsia="Times New Roman"/>
        </w:rPr>
        <w:t xml:space="preserve"> and treated as a confidential document to protect youth. The log should be kept in a locked file cabinet or storage unit, when not in use. </w:t>
      </w:r>
    </w:p>
    <w:p w14:paraId="096ED5C6" w14:textId="3E6004D4" w:rsidR="00EE1B7D" w:rsidRDefault="00EE1B7D" w:rsidP="003439C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person reviewing the log should be the </w:t>
      </w:r>
      <w:r w:rsidR="00AE3DE6">
        <w:rPr>
          <w:rFonts w:eastAsia="Times New Roman"/>
        </w:rPr>
        <w:t>APG</w:t>
      </w:r>
      <w:r w:rsidR="00206A52">
        <w:rPr>
          <w:rFonts w:eastAsia="Times New Roman"/>
        </w:rPr>
        <w:t xml:space="preserve"> Coach</w:t>
      </w:r>
      <w:r>
        <w:rPr>
          <w:rFonts w:eastAsia="Times New Roman"/>
        </w:rPr>
        <w:t xml:space="preserve"> or Supervisor overseeing </w:t>
      </w:r>
      <w:r w:rsidR="005B14DC">
        <w:rPr>
          <w:rFonts w:eastAsia="Times New Roman"/>
        </w:rPr>
        <w:t xml:space="preserve">Intervention </w:t>
      </w:r>
      <w:r>
        <w:rPr>
          <w:rFonts w:eastAsia="Times New Roman"/>
        </w:rPr>
        <w:t>Implementation within your organization. En</w:t>
      </w:r>
      <w:r w:rsidR="00AF0877">
        <w:rPr>
          <w:rFonts w:eastAsia="Times New Roman"/>
        </w:rPr>
        <w:t xml:space="preserve">ter this person’s name </w:t>
      </w:r>
      <w:r>
        <w:rPr>
          <w:rFonts w:eastAsia="Times New Roman"/>
        </w:rPr>
        <w:t xml:space="preserve">on the line labeled </w:t>
      </w:r>
      <w:r w:rsidRPr="00EE1B7D">
        <w:rPr>
          <w:rFonts w:eastAsia="Times New Roman"/>
        </w:rPr>
        <w:t>“</w:t>
      </w:r>
      <w:r w:rsidRPr="00EE1B7D">
        <w:t xml:space="preserve">Person </w:t>
      </w:r>
      <w:r w:rsidR="003E33B5">
        <w:t>r</w:t>
      </w:r>
      <w:r w:rsidRPr="00EE1B7D">
        <w:t xml:space="preserve">eviewing </w:t>
      </w:r>
      <w:r w:rsidR="003E33B5">
        <w:t>l</w:t>
      </w:r>
      <w:r w:rsidRPr="00EE1B7D">
        <w:t>og</w:t>
      </w:r>
      <w:r w:rsidR="00AF0877">
        <w:t>.”</w:t>
      </w:r>
    </w:p>
    <w:p w14:paraId="7C0BBC6F" w14:textId="141F9EED" w:rsidR="00D47CEB" w:rsidRPr="003439C5" w:rsidRDefault="00D47CEB" w:rsidP="003439C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439C5">
        <w:rPr>
          <w:rFonts w:eastAsia="Times New Roman"/>
        </w:rPr>
        <w:t xml:space="preserve">Enter each </w:t>
      </w:r>
      <w:r w:rsidR="003439C5">
        <w:rPr>
          <w:rFonts w:eastAsia="Times New Roman"/>
        </w:rPr>
        <w:t>youth</w:t>
      </w:r>
      <w:r w:rsidRPr="003439C5">
        <w:rPr>
          <w:rFonts w:eastAsia="Times New Roman"/>
        </w:rPr>
        <w:t xml:space="preserve"> referred to</w:t>
      </w:r>
      <w:r w:rsidR="005B14DC">
        <w:rPr>
          <w:rFonts w:eastAsia="Times New Roman"/>
        </w:rPr>
        <w:t xml:space="preserve"> </w:t>
      </w:r>
      <w:r w:rsidR="003E33B5">
        <w:rPr>
          <w:rFonts w:eastAsia="Times New Roman"/>
        </w:rPr>
        <w:t xml:space="preserve">the </w:t>
      </w:r>
      <w:r w:rsidR="00AE3DE6">
        <w:rPr>
          <w:rFonts w:eastAsia="Times New Roman"/>
        </w:rPr>
        <w:t>APG</w:t>
      </w:r>
      <w:r w:rsidR="00DE396A" w:rsidRPr="003439C5">
        <w:rPr>
          <w:rFonts w:eastAsia="Times New Roman"/>
        </w:rPr>
        <w:t xml:space="preserve"> </w:t>
      </w:r>
      <w:r w:rsidRPr="003439C5">
        <w:rPr>
          <w:rFonts w:eastAsia="Times New Roman"/>
        </w:rPr>
        <w:t xml:space="preserve">into the log in the column titled "Youth </w:t>
      </w:r>
      <w:r w:rsidR="003E33B5">
        <w:rPr>
          <w:rFonts w:eastAsia="Times New Roman"/>
        </w:rPr>
        <w:t>n</w:t>
      </w:r>
      <w:r w:rsidRPr="003439C5">
        <w:rPr>
          <w:rFonts w:eastAsia="Times New Roman"/>
        </w:rPr>
        <w:t>ame</w:t>
      </w:r>
      <w:r w:rsidR="00AE3DE6">
        <w:rPr>
          <w:rFonts w:eastAsia="Times New Roman"/>
        </w:rPr>
        <w:t>/ID</w:t>
      </w:r>
      <w:r w:rsidR="003E33B5">
        <w:rPr>
          <w:rFonts w:eastAsia="Times New Roman"/>
        </w:rPr>
        <w:t>.</w:t>
      </w:r>
      <w:r w:rsidRPr="003439C5">
        <w:rPr>
          <w:rFonts w:eastAsia="Times New Roman"/>
        </w:rPr>
        <w:t>"</w:t>
      </w:r>
      <w:r w:rsidR="00DE396A">
        <w:rPr>
          <w:rFonts w:eastAsia="Times New Roman"/>
        </w:rPr>
        <w:t xml:space="preserve"> You </w:t>
      </w:r>
      <w:r w:rsidR="00AF0877">
        <w:rPr>
          <w:rFonts w:eastAsia="Times New Roman"/>
        </w:rPr>
        <w:t>may choose to enter a student ID</w:t>
      </w:r>
      <w:r w:rsidR="00DE396A">
        <w:rPr>
          <w:rFonts w:eastAsia="Times New Roman"/>
        </w:rPr>
        <w:t xml:space="preserve"> or case number rather than the youth’s name to further safeguard the youth’s identity. The </w:t>
      </w:r>
      <w:r w:rsidR="00AE3DE6">
        <w:rPr>
          <w:rFonts w:eastAsia="Times New Roman"/>
        </w:rPr>
        <w:t>APG</w:t>
      </w:r>
      <w:r w:rsidR="00206A52">
        <w:rPr>
          <w:rFonts w:eastAsia="Times New Roman"/>
        </w:rPr>
        <w:t xml:space="preserve"> Coach</w:t>
      </w:r>
      <w:r w:rsidR="00DE396A">
        <w:rPr>
          <w:rFonts w:eastAsia="Times New Roman"/>
        </w:rPr>
        <w:t>/Supervisor should have access to files</w:t>
      </w:r>
      <w:r w:rsidR="003E33B5">
        <w:rPr>
          <w:rFonts w:eastAsia="Times New Roman"/>
        </w:rPr>
        <w:t xml:space="preserve"> and/or the </w:t>
      </w:r>
      <w:r w:rsidR="00DE396A">
        <w:rPr>
          <w:rFonts w:eastAsia="Times New Roman"/>
        </w:rPr>
        <w:t>master list linking the ID with the youth’s name</w:t>
      </w:r>
      <w:r w:rsidR="003E33B5">
        <w:rPr>
          <w:rFonts w:eastAsia="Times New Roman"/>
        </w:rPr>
        <w:t>,</w:t>
      </w:r>
      <w:r w:rsidR="00DE396A">
        <w:rPr>
          <w:rFonts w:eastAsia="Times New Roman"/>
        </w:rPr>
        <w:t xml:space="preserve"> if this is what is used on the log. </w:t>
      </w:r>
    </w:p>
    <w:p w14:paraId="16D98B58" w14:textId="1C209901" w:rsidR="00AE3DE6" w:rsidRPr="00AE3DE6" w:rsidRDefault="00AE3DE6" w:rsidP="003439C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Enter the contact </w:t>
      </w:r>
      <w:r w:rsidR="003E33B5">
        <w:rPr>
          <w:rFonts w:eastAsia="Times New Roman"/>
        </w:rPr>
        <w:t>number</w:t>
      </w:r>
      <w:r>
        <w:rPr>
          <w:rFonts w:eastAsia="Times New Roman"/>
        </w:rPr>
        <w:t xml:space="preserve">, email </w:t>
      </w:r>
      <w:r w:rsidR="003E33B5">
        <w:rPr>
          <w:rFonts w:eastAsia="Times New Roman"/>
        </w:rPr>
        <w:t xml:space="preserve">address, </w:t>
      </w:r>
      <w:r>
        <w:rPr>
          <w:rFonts w:eastAsia="Times New Roman"/>
        </w:rPr>
        <w:t xml:space="preserve">or other preferred contact method for the youth </w:t>
      </w:r>
      <w:r w:rsidR="003E33B5">
        <w:rPr>
          <w:rFonts w:eastAsia="Times New Roman"/>
        </w:rPr>
        <w:t>and</w:t>
      </w:r>
      <w:r>
        <w:rPr>
          <w:rFonts w:eastAsia="Times New Roman"/>
        </w:rPr>
        <w:t xml:space="preserve"> family in the next </w:t>
      </w:r>
      <w:r w:rsidR="003E33B5">
        <w:rPr>
          <w:rFonts w:eastAsia="Times New Roman"/>
        </w:rPr>
        <w:t>c</w:t>
      </w:r>
      <w:r>
        <w:rPr>
          <w:rFonts w:eastAsia="Times New Roman"/>
        </w:rPr>
        <w:t>olumn labeled</w:t>
      </w:r>
      <w:r w:rsidRPr="00AE3DE6">
        <w:rPr>
          <w:rFonts w:eastAsia="Times New Roman"/>
        </w:rPr>
        <w:t xml:space="preserve"> “</w:t>
      </w:r>
      <w:r w:rsidRPr="00AE3DE6">
        <w:t>Contact information of youth/caregiver</w:t>
      </w:r>
      <w:r w:rsidR="003E33B5">
        <w:t>.</w:t>
      </w:r>
      <w:r w:rsidRPr="00AE3DE6">
        <w:t>”</w:t>
      </w:r>
    </w:p>
    <w:p w14:paraId="6948D9CF" w14:textId="3E29FB73" w:rsidR="00D47CEB" w:rsidRPr="003439C5" w:rsidRDefault="00D47CEB" w:rsidP="003439C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439C5">
        <w:rPr>
          <w:rFonts w:eastAsia="Times New Roman"/>
        </w:rPr>
        <w:t xml:space="preserve">Enter the name of </w:t>
      </w:r>
      <w:r w:rsidR="00AF0877">
        <w:rPr>
          <w:rFonts w:eastAsia="Times New Roman"/>
        </w:rPr>
        <w:t>the referring person or entity</w:t>
      </w:r>
      <w:r w:rsidRPr="003439C5">
        <w:rPr>
          <w:rFonts w:eastAsia="Times New Roman"/>
        </w:rPr>
        <w:t xml:space="preserve"> and their relationship to the referred </w:t>
      </w:r>
      <w:r w:rsidR="003439C5">
        <w:rPr>
          <w:rFonts w:eastAsia="Times New Roman"/>
        </w:rPr>
        <w:t>youth</w:t>
      </w:r>
      <w:r w:rsidRPr="003439C5">
        <w:rPr>
          <w:rFonts w:eastAsia="Times New Roman"/>
        </w:rPr>
        <w:t xml:space="preserve"> in the column titled "Referring </w:t>
      </w:r>
      <w:r w:rsidR="003E33B5">
        <w:rPr>
          <w:rFonts w:eastAsia="Times New Roman"/>
        </w:rPr>
        <w:t>p</w:t>
      </w:r>
      <w:r w:rsidRPr="003439C5">
        <w:rPr>
          <w:rFonts w:eastAsia="Times New Roman"/>
        </w:rPr>
        <w:t>erson/</w:t>
      </w:r>
      <w:r w:rsidR="003E33B5">
        <w:rPr>
          <w:rFonts w:eastAsia="Times New Roman"/>
        </w:rPr>
        <w:t>e</w:t>
      </w:r>
      <w:r w:rsidRPr="003439C5">
        <w:rPr>
          <w:rFonts w:eastAsia="Times New Roman"/>
        </w:rPr>
        <w:t>ntity</w:t>
      </w:r>
      <w:r w:rsidR="00AF0877">
        <w:rPr>
          <w:rFonts w:eastAsia="Times New Roman"/>
        </w:rPr>
        <w:t>," e.g., name of s</w:t>
      </w:r>
      <w:r w:rsidRPr="003439C5">
        <w:rPr>
          <w:rFonts w:eastAsia="Times New Roman"/>
        </w:rPr>
        <w:t>chool counselor at the Baker School</w:t>
      </w:r>
      <w:r w:rsidR="00AF0877">
        <w:rPr>
          <w:rFonts w:eastAsia="Times New Roman"/>
        </w:rPr>
        <w:t>,</w:t>
      </w:r>
      <w:r w:rsidRPr="003439C5">
        <w:rPr>
          <w:rFonts w:eastAsia="Times New Roman"/>
        </w:rPr>
        <w:t xml:space="preserve"> or Mary Smith, mother.</w:t>
      </w:r>
      <w:r w:rsidR="00AF0877">
        <w:rPr>
          <w:rFonts w:eastAsia="Times New Roman"/>
        </w:rPr>
        <w:t xml:space="preserve"> The referring person/</w:t>
      </w:r>
      <w:r w:rsidR="00DE396A">
        <w:rPr>
          <w:rFonts w:eastAsia="Times New Roman"/>
        </w:rPr>
        <w:t>entity should be consistent with the referral process identified by your</w:t>
      </w:r>
      <w:r w:rsidR="005B14DC">
        <w:rPr>
          <w:rFonts w:eastAsia="Times New Roman"/>
        </w:rPr>
        <w:t xml:space="preserve"> </w:t>
      </w:r>
      <w:r w:rsidR="00AE3DE6">
        <w:rPr>
          <w:rFonts w:eastAsia="Times New Roman"/>
        </w:rPr>
        <w:t xml:space="preserve">APG </w:t>
      </w:r>
      <w:r w:rsidR="00DE396A">
        <w:rPr>
          <w:rFonts w:eastAsia="Times New Roman"/>
        </w:rPr>
        <w:t>Team. Therefore</w:t>
      </w:r>
      <w:r w:rsidR="005B14DC">
        <w:rPr>
          <w:rFonts w:eastAsia="Times New Roman"/>
        </w:rPr>
        <w:t>,</w:t>
      </w:r>
      <w:r w:rsidR="00DE396A">
        <w:rPr>
          <w:rFonts w:eastAsia="Times New Roman"/>
        </w:rPr>
        <w:t xml:space="preserve"> the </w:t>
      </w:r>
      <w:r w:rsidR="00AE3DE6">
        <w:rPr>
          <w:rFonts w:eastAsia="Times New Roman"/>
        </w:rPr>
        <w:t>APG</w:t>
      </w:r>
      <w:r w:rsidR="00206A52">
        <w:rPr>
          <w:rFonts w:eastAsia="Times New Roman"/>
        </w:rPr>
        <w:t xml:space="preserve"> Coach</w:t>
      </w:r>
      <w:r w:rsidR="00DE396A">
        <w:rPr>
          <w:rFonts w:eastAsia="Times New Roman"/>
        </w:rPr>
        <w:t>/</w:t>
      </w:r>
      <w:r w:rsidR="003E33B5">
        <w:rPr>
          <w:rFonts w:eastAsia="Times New Roman"/>
        </w:rPr>
        <w:t>S</w:t>
      </w:r>
      <w:r w:rsidR="00DE396A">
        <w:rPr>
          <w:rFonts w:eastAsia="Times New Roman"/>
        </w:rPr>
        <w:t>upervisor should be very familiar with the referral criteria identified.</w:t>
      </w:r>
    </w:p>
    <w:p w14:paraId="2AD8B696" w14:textId="63C77ADE" w:rsidR="00D47CEB" w:rsidRPr="003439C5" w:rsidRDefault="00D47CEB" w:rsidP="003439C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439C5">
        <w:rPr>
          <w:rFonts w:eastAsia="Times New Roman"/>
        </w:rPr>
        <w:t>In the next column</w:t>
      </w:r>
      <w:r w:rsidR="00574DE4">
        <w:rPr>
          <w:rFonts w:eastAsia="Times New Roman"/>
        </w:rPr>
        <w:t>,</w:t>
      </w:r>
      <w:r w:rsidRPr="003439C5">
        <w:rPr>
          <w:rFonts w:eastAsia="Times New Roman"/>
        </w:rPr>
        <w:t xml:space="preserve"> write the date the referral was mad</w:t>
      </w:r>
      <w:r w:rsidR="005B14DC">
        <w:rPr>
          <w:rFonts w:eastAsia="Times New Roman"/>
        </w:rPr>
        <w:t>e</w:t>
      </w:r>
      <w:r w:rsidRPr="003439C5">
        <w:rPr>
          <w:rFonts w:eastAsia="Times New Roman"/>
        </w:rPr>
        <w:t>.</w:t>
      </w:r>
    </w:p>
    <w:p w14:paraId="56E170E8" w14:textId="28AB90F7" w:rsidR="00D47CEB" w:rsidRPr="003439C5" w:rsidRDefault="00D47CEB" w:rsidP="003439C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439C5">
        <w:rPr>
          <w:rFonts w:eastAsia="Times New Roman"/>
        </w:rPr>
        <w:t xml:space="preserve">In the </w:t>
      </w:r>
      <w:r w:rsidR="00227882">
        <w:rPr>
          <w:rFonts w:eastAsia="Times New Roman"/>
        </w:rPr>
        <w:t xml:space="preserve">next </w:t>
      </w:r>
      <w:r w:rsidRPr="003439C5">
        <w:rPr>
          <w:rFonts w:eastAsia="Times New Roman"/>
        </w:rPr>
        <w:t>column titl</w:t>
      </w:r>
      <w:r w:rsidR="00DE396A">
        <w:rPr>
          <w:rFonts w:eastAsia="Times New Roman"/>
        </w:rPr>
        <w:t>ed "</w:t>
      </w:r>
      <w:r w:rsidR="00227882">
        <w:rPr>
          <w:rFonts w:eastAsia="Times New Roman"/>
        </w:rPr>
        <w:t>Who will follow up on referral</w:t>
      </w:r>
      <w:r w:rsidR="00DE396A">
        <w:rPr>
          <w:rFonts w:eastAsia="Times New Roman"/>
        </w:rPr>
        <w:t>,”</w:t>
      </w:r>
      <w:r w:rsidRPr="003439C5">
        <w:rPr>
          <w:rFonts w:eastAsia="Times New Roman"/>
        </w:rPr>
        <w:t xml:space="preserve"> write </w:t>
      </w:r>
      <w:r w:rsidR="00227882">
        <w:rPr>
          <w:rFonts w:eastAsia="Times New Roman"/>
        </w:rPr>
        <w:t xml:space="preserve">the name of the staff member’s name who will outreach the youth </w:t>
      </w:r>
      <w:r w:rsidR="00574DE4">
        <w:rPr>
          <w:rFonts w:eastAsia="Times New Roman"/>
        </w:rPr>
        <w:t>and</w:t>
      </w:r>
      <w:r w:rsidR="00227882">
        <w:rPr>
          <w:rFonts w:eastAsia="Times New Roman"/>
        </w:rPr>
        <w:t xml:space="preserve"> family</w:t>
      </w:r>
      <w:r w:rsidRPr="003439C5">
        <w:rPr>
          <w:rFonts w:eastAsia="Times New Roman"/>
        </w:rPr>
        <w:t>. It is important to move on referrals q</w:t>
      </w:r>
      <w:r w:rsidR="005B14DC">
        <w:rPr>
          <w:rFonts w:eastAsia="Times New Roman"/>
        </w:rPr>
        <w:t>uickly and to follow</w:t>
      </w:r>
      <w:r w:rsidR="008F316B">
        <w:rPr>
          <w:rFonts w:eastAsia="Times New Roman"/>
        </w:rPr>
        <w:t>-</w:t>
      </w:r>
      <w:r w:rsidR="005B14DC">
        <w:rPr>
          <w:rFonts w:eastAsia="Times New Roman"/>
        </w:rPr>
        <w:t>up with the student and family about the</w:t>
      </w:r>
      <w:r w:rsidR="00227882">
        <w:rPr>
          <w:rFonts w:eastAsia="Times New Roman"/>
        </w:rPr>
        <w:t>ir interest</w:t>
      </w:r>
      <w:r w:rsidR="005B14DC">
        <w:rPr>
          <w:rFonts w:eastAsia="Times New Roman"/>
        </w:rPr>
        <w:t>.</w:t>
      </w:r>
    </w:p>
    <w:p w14:paraId="2972631C" w14:textId="7F19CF2B" w:rsidR="00D55647" w:rsidRPr="00D55647" w:rsidRDefault="00D55647" w:rsidP="003439C5">
      <w:pPr>
        <w:pStyle w:val="ListParagraph"/>
        <w:numPr>
          <w:ilvl w:val="0"/>
          <w:numId w:val="2"/>
        </w:numPr>
      </w:pPr>
      <w:r w:rsidRPr="00574DE4">
        <w:rPr>
          <w:rFonts w:eastAsia="Times New Roman"/>
        </w:rPr>
        <w:t>In the “Status” column, document</w:t>
      </w:r>
      <w:r>
        <w:rPr>
          <w:rFonts w:eastAsia="Times New Roman"/>
        </w:rPr>
        <w:t xml:space="preserve"> whether the student is still actively participating, is planning to transition out</w:t>
      </w:r>
      <w:r w:rsidR="00574DE4">
        <w:rPr>
          <w:rFonts w:eastAsia="Times New Roman"/>
        </w:rPr>
        <w:t>,</w:t>
      </w:r>
      <w:r>
        <w:rPr>
          <w:rFonts w:eastAsia="Times New Roman"/>
        </w:rPr>
        <w:t xml:space="preserve"> or has terminated </w:t>
      </w:r>
      <w:r w:rsidR="00574DE4">
        <w:rPr>
          <w:rFonts w:eastAsia="Times New Roman"/>
        </w:rPr>
        <w:t>participation in the APG.</w:t>
      </w:r>
    </w:p>
    <w:p w14:paraId="457136B1" w14:textId="07D1D8CE" w:rsidR="00D47CEB" w:rsidRPr="00DE396A" w:rsidRDefault="00DE396A" w:rsidP="003439C5">
      <w:pPr>
        <w:pStyle w:val="ListParagraph"/>
        <w:numPr>
          <w:ilvl w:val="0"/>
          <w:numId w:val="2"/>
        </w:numPr>
      </w:pPr>
      <w:r>
        <w:rPr>
          <w:rFonts w:eastAsia="Times New Roman"/>
        </w:rPr>
        <w:t>In the notes section, a</w:t>
      </w:r>
      <w:r w:rsidR="00574DE4">
        <w:rPr>
          <w:rFonts w:eastAsia="Times New Roman"/>
        </w:rPr>
        <w:t>n</w:t>
      </w:r>
      <w:r>
        <w:rPr>
          <w:rFonts w:eastAsia="Times New Roman"/>
        </w:rPr>
        <w:t xml:space="preserve"> </w:t>
      </w:r>
      <w:r w:rsidR="00AE3DE6">
        <w:rPr>
          <w:rFonts w:eastAsia="Times New Roman"/>
        </w:rPr>
        <w:t>APG</w:t>
      </w:r>
      <w:r w:rsidR="00206A52">
        <w:rPr>
          <w:rFonts w:eastAsia="Times New Roman"/>
        </w:rPr>
        <w:t xml:space="preserve"> Coach</w:t>
      </w:r>
      <w:r>
        <w:rPr>
          <w:rFonts w:eastAsia="Times New Roman"/>
        </w:rPr>
        <w:t xml:space="preserve">/Supervisor </w:t>
      </w:r>
      <w:r w:rsidR="00D47CEB" w:rsidRPr="003439C5">
        <w:rPr>
          <w:rFonts w:eastAsia="Times New Roman"/>
        </w:rPr>
        <w:t>can record any relevant notes related to the referral</w:t>
      </w:r>
      <w:r w:rsidR="008F316B">
        <w:rPr>
          <w:rFonts w:eastAsia="Times New Roman"/>
        </w:rPr>
        <w:t>,</w:t>
      </w:r>
      <w:r w:rsidR="00574DE4">
        <w:rPr>
          <w:rFonts w:eastAsia="Times New Roman"/>
        </w:rPr>
        <w:t xml:space="preserve"> i.e.,</w:t>
      </w:r>
      <w:r w:rsidR="00D47CEB" w:rsidRPr="003439C5">
        <w:rPr>
          <w:rFonts w:eastAsia="Times New Roman"/>
        </w:rPr>
        <w:t xml:space="preserve"> if a decision was made to postpone </w:t>
      </w:r>
      <w:r w:rsidR="00574DE4">
        <w:rPr>
          <w:rFonts w:eastAsia="Times New Roman"/>
        </w:rPr>
        <w:t xml:space="preserve">the </w:t>
      </w:r>
      <w:r w:rsidR="00D55647">
        <w:rPr>
          <w:rFonts w:eastAsia="Times New Roman"/>
        </w:rPr>
        <w:t xml:space="preserve">referral to an intervention or any other relevant information about the referral. </w:t>
      </w:r>
    </w:p>
    <w:p w14:paraId="234BEB69" w14:textId="77777777" w:rsidR="00EE1B7D" w:rsidRPr="00EE1B7D" w:rsidRDefault="00EE1B7D" w:rsidP="003439C5">
      <w:pPr>
        <w:pStyle w:val="ListParagraph"/>
        <w:numPr>
          <w:ilvl w:val="0"/>
          <w:numId w:val="2"/>
        </w:numPr>
      </w:pPr>
      <w:r>
        <w:rPr>
          <w:rFonts w:eastAsia="Times New Roman"/>
        </w:rPr>
        <w:t>Add additional pages, numbering the referrals as needed.</w:t>
      </w:r>
    </w:p>
    <w:p w14:paraId="3292DD15" w14:textId="203B8511" w:rsidR="00DE396A" w:rsidRPr="009A5AB5" w:rsidRDefault="002E3E9C" w:rsidP="003439C5">
      <w:pPr>
        <w:pStyle w:val="ListParagraph"/>
        <w:numPr>
          <w:ilvl w:val="0"/>
          <w:numId w:val="2"/>
        </w:numPr>
      </w:pPr>
      <w:r>
        <w:rPr>
          <w:rFonts w:eastAsia="Times New Roman"/>
        </w:rPr>
        <w:t>Each month</w:t>
      </w:r>
      <w:r w:rsidR="00574DE4">
        <w:rPr>
          <w:rFonts w:eastAsia="Times New Roman"/>
        </w:rPr>
        <w:t>,</w:t>
      </w:r>
      <w:r>
        <w:rPr>
          <w:rFonts w:eastAsia="Times New Roman"/>
        </w:rPr>
        <w:t xml:space="preserve"> the </w:t>
      </w:r>
      <w:r w:rsidR="00AE3DE6">
        <w:rPr>
          <w:rFonts w:eastAsia="Times New Roman"/>
        </w:rPr>
        <w:t>APG</w:t>
      </w:r>
      <w:r w:rsidR="00206A52">
        <w:rPr>
          <w:rFonts w:eastAsia="Times New Roman"/>
        </w:rPr>
        <w:t xml:space="preserve"> Coach</w:t>
      </w:r>
      <w:r>
        <w:rPr>
          <w:rFonts w:eastAsia="Times New Roman"/>
        </w:rPr>
        <w:t>/Supervisor should be reviewing this log to determine if there are ineff</w:t>
      </w:r>
      <w:r w:rsidR="00AF0877">
        <w:rPr>
          <w:rFonts w:eastAsia="Times New Roman"/>
        </w:rPr>
        <w:t>iciencies, lack of follow-</w:t>
      </w:r>
      <w:r>
        <w:rPr>
          <w:rFonts w:eastAsia="Times New Roman"/>
        </w:rPr>
        <w:t>through on</w:t>
      </w:r>
      <w:r w:rsidR="00AF0877">
        <w:rPr>
          <w:rFonts w:eastAsia="Times New Roman"/>
        </w:rPr>
        <w:t xml:space="preserve"> </w:t>
      </w:r>
      <w:r w:rsidR="00D55647">
        <w:rPr>
          <w:rFonts w:eastAsia="Times New Roman"/>
        </w:rPr>
        <w:t xml:space="preserve">interventions </w:t>
      </w:r>
      <w:r w:rsidR="00AF0877">
        <w:rPr>
          <w:rFonts w:eastAsia="Times New Roman"/>
        </w:rPr>
        <w:t>or other barriers</w:t>
      </w:r>
      <w:r>
        <w:rPr>
          <w:rFonts w:eastAsia="Times New Roman"/>
        </w:rPr>
        <w:t xml:space="preserve"> slowing down the referral/process, and engagement in a continuous improvement cycle to address any issues. </w:t>
      </w:r>
    </w:p>
    <w:sectPr w:rsidR="00DE396A" w:rsidRPr="009A5AB5" w:rsidSect="00AF0877">
      <w:headerReference w:type="default" r:id="rId8"/>
      <w:footerReference w:type="default" r:id="rId9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8A5C" w14:textId="77777777" w:rsidR="00E30A73" w:rsidRDefault="00E30A73" w:rsidP="00EE1B7D">
      <w:pPr>
        <w:spacing w:after="0" w:line="240" w:lineRule="auto"/>
      </w:pPr>
      <w:r>
        <w:separator/>
      </w:r>
    </w:p>
  </w:endnote>
  <w:endnote w:type="continuationSeparator" w:id="0">
    <w:p w14:paraId="2FD94596" w14:textId="77777777" w:rsidR="00E30A73" w:rsidRDefault="00E30A73" w:rsidP="00EE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C811" w14:textId="3736A3E1" w:rsidR="00EE1B7D" w:rsidRDefault="001B6E3C" w:rsidP="00EE1B7D">
    <w:pPr>
      <w:spacing w:line="360" w:lineRule="auto"/>
    </w:pPr>
    <w:r>
      <w:t xml:space="preserve"> </w:t>
    </w:r>
    <w:r w:rsidR="00AE3DE6">
      <w:t>APG</w:t>
    </w:r>
    <w:r>
      <w:t xml:space="preserve"> </w:t>
    </w:r>
    <w:r w:rsidR="00AF0877">
      <w:t xml:space="preserve">Referral Log </w:t>
    </w:r>
    <w:r w:rsidR="00AF0877">
      <w:tab/>
      <w:t xml:space="preserve"> </w:t>
    </w:r>
    <w:r w:rsidR="00AF0877">
      <w:tab/>
      <w:t xml:space="preserve">Version </w:t>
    </w:r>
    <w:r w:rsidR="00A214E9">
      <w:t>2</w:t>
    </w:r>
    <w:r w:rsidR="00AF0877">
      <w:t xml:space="preserve"> </w:t>
    </w:r>
    <w:r w:rsidR="00A214E9">
      <w:t>–</w:t>
    </w:r>
    <w:r w:rsidR="00AF0877">
      <w:t xml:space="preserve"> </w:t>
    </w:r>
    <w:r w:rsidR="00A214E9">
      <w:t>1/25/2021</w:t>
    </w:r>
    <w:r w:rsidR="00AF0877">
      <w:tab/>
    </w:r>
    <w:r w:rsidR="00AF0877">
      <w:tab/>
    </w:r>
    <w:r w:rsidR="00AF0877">
      <w:tab/>
      <w:t xml:space="preserve">     </w:t>
    </w:r>
    <w:r w:rsidR="00AF0877">
      <w:rPr>
        <w:rFonts w:cstheme="minorHAnsi"/>
      </w:rPr>
      <w:t>©</w:t>
    </w:r>
    <w:r w:rsidR="00AF0877">
      <w:t>20</w:t>
    </w:r>
    <w:r w:rsidR="00A214E9">
      <w:t>21</w:t>
    </w:r>
    <w:r w:rsidR="00AF0877">
      <w:t xml:space="preserve"> Institute on Disability, University of New Hampshire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AF886" w14:textId="77777777" w:rsidR="00E30A73" w:rsidRDefault="00E30A73" w:rsidP="00EE1B7D">
      <w:pPr>
        <w:spacing w:after="0" w:line="240" w:lineRule="auto"/>
      </w:pPr>
      <w:r>
        <w:separator/>
      </w:r>
    </w:p>
  </w:footnote>
  <w:footnote w:type="continuationSeparator" w:id="0">
    <w:p w14:paraId="18183AFC" w14:textId="77777777" w:rsidR="00E30A73" w:rsidRDefault="00E30A73" w:rsidP="00EE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2CFD" w14:textId="24E5B1BE" w:rsidR="0071518F" w:rsidRDefault="0071518F" w:rsidP="0071518F">
    <w:pPr>
      <w:pStyle w:val="Header"/>
      <w:jc w:val="center"/>
    </w:pPr>
    <w:r>
      <w:rPr>
        <w:noProof/>
      </w:rPr>
      <w:drawing>
        <wp:inline distT="0" distB="0" distL="0" distR="0" wp14:anchorId="71B5D9CC" wp14:editId="4893425B">
          <wp:extent cx="2232660" cy="121781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538" cy="1222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942F1" w14:textId="77777777" w:rsidR="0071518F" w:rsidRDefault="00715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5E38"/>
    <w:multiLevelType w:val="hybridMultilevel"/>
    <w:tmpl w:val="CE0A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C1FF1"/>
    <w:multiLevelType w:val="hybridMultilevel"/>
    <w:tmpl w:val="B78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57C50"/>
    <w:multiLevelType w:val="hybridMultilevel"/>
    <w:tmpl w:val="9EEEB2F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B5"/>
    <w:rsid w:val="000454D0"/>
    <w:rsid w:val="00064FB1"/>
    <w:rsid w:val="000811E1"/>
    <w:rsid w:val="000D03EF"/>
    <w:rsid w:val="000D0E8A"/>
    <w:rsid w:val="000F793D"/>
    <w:rsid w:val="00126D79"/>
    <w:rsid w:val="001864DD"/>
    <w:rsid w:val="001B6E3C"/>
    <w:rsid w:val="001D0265"/>
    <w:rsid w:val="00206A52"/>
    <w:rsid w:val="00227882"/>
    <w:rsid w:val="0023508D"/>
    <w:rsid w:val="00296A38"/>
    <w:rsid w:val="002D4A70"/>
    <w:rsid w:val="002E3E9C"/>
    <w:rsid w:val="003408F4"/>
    <w:rsid w:val="003439C5"/>
    <w:rsid w:val="00360B5E"/>
    <w:rsid w:val="00371CD1"/>
    <w:rsid w:val="003831BF"/>
    <w:rsid w:val="003E33B5"/>
    <w:rsid w:val="004C4EF6"/>
    <w:rsid w:val="004F4F25"/>
    <w:rsid w:val="00566CB5"/>
    <w:rsid w:val="00574DE4"/>
    <w:rsid w:val="00576200"/>
    <w:rsid w:val="005A1586"/>
    <w:rsid w:val="005B14DC"/>
    <w:rsid w:val="005E58D4"/>
    <w:rsid w:val="00647F56"/>
    <w:rsid w:val="00653D21"/>
    <w:rsid w:val="0071518F"/>
    <w:rsid w:val="00776CEF"/>
    <w:rsid w:val="007A527D"/>
    <w:rsid w:val="0084558D"/>
    <w:rsid w:val="00892020"/>
    <w:rsid w:val="008B475E"/>
    <w:rsid w:val="008D4001"/>
    <w:rsid w:val="008F316B"/>
    <w:rsid w:val="00911209"/>
    <w:rsid w:val="0097472B"/>
    <w:rsid w:val="00996A4D"/>
    <w:rsid w:val="009A5AB5"/>
    <w:rsid w:val="00A214E9"/>
    <w:rsid w:val="00AC11F6"/>
    <w:rsid w:val="00AE3DE6"/>
    <w:rsid w:val="00AE4265"/>
    <w:rsid w:val="00AF0877"/>
    <w:rsid w:val="00BF2047"/>
    <w:rsid w:val="00CF792B"/>
    <w:rsid w:val="00D06FDA"/>
    <w:rsid w:val="00D47CEB"/>
    <w:rsid w:val="00D55647"/>
    <w:rsid w:val="00D71A87"/>
    <w:rsid w:val="00DB36C4"/>
    <w:rsid w:val="00DE396A"/>
    <w:rsid w:val="00E30A73"/>
    <w:rsid w:val="00EA08E6"/>
    <w:rsid w:val="00EA41F6"/>
    <w:rsid w:val="00ED62BF"/>
    <w:rsid w:val="00EE1B7D"/>
    <w:rsid w:val="00F23CD3"/>
    <w:rsid w:val="00F31477"/>
    <w:rsid w:val="00F441FB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1A65"/>
  <w15:docId w15:val="{D9045E66-5BC0-4AFA-8E11-7CB7021C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7D"/>
  </w:style>
  <w:style w:type="paragraph" w:styleId="Footer">
    <w:name w:val="footer"/>
    <w:basedOn w:val="Normal"/>
    <w:link w:val="FooterChar"/>
    <w:uiPriority w:val="99"/>
    <w:unhideWhenUsed/>
    <w:rsid w:val="00EE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2130-8311-4861-8D6E-CD6C13AD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Cloutier, Heidi</dc:creator>
  <cp:lastModifiedBy>Cloutier, Heidi</cp:lastModifiedBy>
  <cp:revision>2</cp:revision>
  <cp:lastPrinted>2017-09-08T12:47:00Z</cp:lastPrinted>
  <dcterms:created xsi:type="dcterms:W3CDTF">2021-01-25T20:43:00Z</dcterms:created>
  <dcterms:modified xsi:type="dcterms:W3CDTF">2021-01-25T20:43:00Z</dcterms:modified>
</cp:coreProperties>
</file>